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2A" w:rsidRDefault="00D50C2A" w:rsidP="00D50C2A">
      <w:pPr>
        <w:outlineLvl w:val="0"/>
        <w:rPr>
          <w:rFonts w:ascii="Arial" w:hAnsi="Arial" w:cs="Arial"/>
        </w:rPr>
      </w:pPr>
    </w:p>
    <w:p w:rsidR="00812DE2" w:rsidRDefault="001B3021" w:rsidP="00812DE2">
      <w:pPr>
        <w:jc w:val="center"/>
        <w:outlineLvl w:val="0"/>
        <w:rPr>
          <w:rFonts w:ascii="Arial" w:hAnsi="Arial" w:cs="Arial"/>
          <w:b/>
          <w:bCs/>
        </w:rPr>
      </w:pPr>
      <w:r w:rsidRPr="00012D16">
        <w:rPr>
          <w:rFonts w:ascii="Arial" w:hAnsi="Arial" w:cs="Arial"/>
          <w:b/>
          <w:bCs/>
        </w:rPr>
        <w:t xml:space="preserve">Barriers to </w:t>
      </w:r>
      <w:proofErr w:type="spellStart"/>
      <w:r w:rsidR="004B131C">
        <w:rPr>
          <w:rFonts w:ascii="Arial" w:hAnsi="Arial" w:cs="Arial"/>
          <w:b/>
          <w:bCs/>
        </w:rPr>
        <w:t>Enteral</w:t>
      </w:r>
      <w:proofErr w:type="spellEnd"/>
      <w:r w:rsidR="004B131C">
        <w:rPr>
          <w:rFonts w:ascii="Arial" w:hAnsi="Arial" w:cs="Arial"/>
          <w:b/>
          <w:bCs/>
        </w:rPr>
        <w:t xml:space="preserve"> </w:t>
      </w:r>
      <w:r w:rsidRPr="00012D16">
        <w:rPr>
          <w:rFonts w:ascii="Arial" w:hAnsi="Arial" w:cs="Arial"/>
          <w:b/>
          <w:bCs/>
        </w:rPr>
        <w:t>Feeding Critically Ill Patients</w:t>
      </w:r>
      <w:r w:rsidR="004B131C">
        <w:rPr>
          <w:rFonts w:ascii="Arial" w:hAnsi="Arial" w:cs="Arial"/>
          <w:b/>
          <w:bCs/>
        </w:rPr>
        <w:t xml:space="preserve"> Questionnaire</w:t>
      </w:r>
    </w:p>
    <w:p w:rsidR="00812DE2" w:rsidRDefault="00812DE2" w:rsidP="00812DE2">
      <w:pPr>
        <w:jc w:val="center"/>
        <w:outlineLvl w:val="0"/>
        <w:rPr>
          <w:rFonts w:ascii="Arial" w:hAnsi="Arial" w:cs="Arial"/>
          <w:b/>
          <w:bCs/>
        </w:rPr>
      </w:pPr>
    </w:p>
    <w:p w:rsidR="001B3021" w:rsidRPr="00012D16" w:rsidRDefault="001B3021" w:rsidP="001B3021">
      <w:pPr>
        <w:rPr>
          <w:rFonts w:ascii="Arial" w:hAnsi="Arial" w:cs="Arial"/>
        </w:rPr>
      </w:pPr>
      <w:r>
        <w:rPr>
          <w:rFonts w:ascii="Arial" w:hAnsi="Arial" w:cs="Arial"/>
        </w:rPr>
        <w:t>The purpose of this questionnaire</w:t>
      </w:r>
      <w:r w:rsidRPr="00012D16">
        <w:rPr>
          <w:rFonts w:ascii="Arial" w:hAnsi="Arial" w:cs="Arial"/>
        </w:rPr>
        <w:t xml:space="preserve"> is to understand the barriers that critical care providers face in implementing the recommendations of nutrition guidelines in their setting</w:t>
      </w:r>
      <w:r>
        <w:rPr>
          <w:rFonts w:ascii="Arial" w:hAnsi="Arial" w:cs="Arial"/>
        </w:rPr>
        <w:t xml:space="preserve"> -</w:t>
      </w:r>
      <w:r w:rsidRPr="00012D16">
        <w:rPr>
          <w:rFonts w:ascii="Arial" w:hAnsi="Arial" w:cs="Arial"/>
        </w:rPr>
        <w:t xml:space="preserve"> specifically barriers to </w:t>
      </w:r>
      <w:r>
        <w:rPr>
          <w:rFonts w:ascii="Arial" w:hAnsi="Arial" w:cs="Arial"/>
        </w:rPr>
        <w:t>providing</w:t>
      </w:r>
      <w:r w:rsidRPr="00012D16">
        <w:rPr>
          <w:rFonts w:ascii="Arial" w:hAnsi="Arial" w:cs="Arial"/>
        </w:rPr>
        <w:t xml:space="preserve"> adequate enteral nutrition (EN).</w:t>
      </w:r>
    </w:p>
    <w:p w:rsidR="001B3021" w:rsidRPr="00012D16" w:rsidRDefault="001B3021" w:rsidP="001B3021">
      <w:pPr>
        <w:rPr>
          <w:rFonts w:ascii="Arial" w:hAnsi="Arial" w:cs="Arial"/>
        </w:rPr>
      </w:pPr>
    </w:p>
    <w:p w:rsidR="001B3021" w:rsidRPr="00012D16" w:rsidRDefault="001B3021" w:rsidP="001B3021">
      <w:pPr>
        <w:rPr>
          <w:rFonts w:ascii="Arial" w:hAnsi="Arial" w:cs="Arial"/>
        </w:rPr>
      </w:pPr>
      <w:r w:rsidRPr="009E1186">
        <w:rPr>
          <w:rFonts w:ascii="Arial" w:hAnsi="Arial" w:cs="Arial"/>
        </w:rPr>
        <w:t>Several Clinical Practice Guidelines (CPGs) pertaining to critical care nutrition have been develope</w:t>
      </w:r>
      <w:r>
        <w:rPr>
          <w:rFonts w:ascii="Arial" w:hAnsi="Arial" w:cs="Arial"/>
        </w:rPr>
        <w:t xml:space="preserve">d and published in recent years.  </w:t>
      </w:r>
      <w:r w:rsidRPr="009E1186">
        <w:rPr>
          <w:rFonts w:ascii="Arial" w:hAnsi="Arial" w:cs="Arial"/>
        </w:rPr>
        <w:t xml:space="preserve">These </w:t>
      </w:r>
      <w:r w:rsidRPr="009E1186">
        <w:rPr>
          <w:rFonts w:ascii="Arial" w:hAnsi="Arial"/>
          <w:lang w:val="en-CA"/>
        </w:rPr>
        <w:t xml:space="preserve">CPGs are typically nationally developed broad statements of best practice that </w:t>
      </w:r>
      <w:r w:rsidRPr="009E1186">
        <w:rPr>
          <w:rFonts w:ascii="Arial" w:hAnsi="Arial" w:cs="Arial"/>
        </w:rPr>
        <w:t xml:space="preserve">refer to the </w:t>
      </w:r>
      <w:r w:rsidRPr="009E1186">
        <w:rPr>
          <w:rFonts w:ascii="Arial" w:hAnsi="Arial" w:cs="Arial"/>
          <w:u w:val="single"/>
        </w:rPr>
        <w:t>average</w:t>
      </w:r>
      <w:r w:rsidRPr="009E1186">
        <w:rPr>
          <w:rFonts w:ascii="Arial" w:hAnsi="Arial" w:cs="Arial"/>
        </w:rPr>
        <w:t xml:space="preserve"> mechanically ventilated critically ill </w:t>
      </w:r>
      <w:r w:rsidRPr="009E1186">
        <w:rPr>
          <w:rFonts w:ascii="Arial" w:hAnsi="Arial" w:cs="Arial"/>
          <w:u w:val="single"/>
        </w:rPr>
        <w:t>adult</w:t>
      </w:r>
      <w:r w:rsidRPr="009E1186">
        <w:rPr>
          <w:rFonts w:ascii="Arial" w:hAnsi="Arial" w:cs="Arial"/>
        </w:rPr>
        <w:t xml:space="preserve"> patient</w:t>
      </w:r>
      <w:r w:rsidRPr="00012D1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Often, these guidelines are adapted for local use, and incorporated into local policy documents and bed-side protocols/algorithms. </w:t>
      </w:r>
      <w:r w:rsidRPr="00012D16">
        <w:rPr>
          <w:rFonts w:ascii="Arial" w:hAnsi="Arial" w:cs="Arial"/>
        </w:rPr>
        <w:t xml:space="preserve">For brevity, </w:t>
      </w:r>
      <w:r>
        <w:rPr>
          <w:rFonts w:ascii="Arial" w:hAnsi="Arial" w:cs="Arial"/>
        </w:rPr>
        <w:t>throughout this survey, the term</w:t>
      </w:r>
      <w:r w:rsidRPr="00012D16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current</w:t>
      </w:r>
      <w:r w:rsidRPr="00012D16">
        <w:rPr>
          <w:rFonts w:ascii="Arial" w:hAnsi="Arial" w:cs="Arial"/>
        </w:rPr>
        <w:t xml:space="preserve"> guidelines</w:t>
      </w:r>
      <w:r>
        <w:rPr>
          <w:rFonts w:ascii="Arial" w:hAnsi="Arial" w:cs="Arial"/>
        </w:rPr>
        <w:t xml:space="preserve"> for nutrition’ will be used to refer to the </w:t>
      </w:r>
      <w:r w:rsidRPr="001C4B5C">
        <w:rPr>
          <w:rFonts w:ascii="Arial" w:hAnsi="Arial" w:cs="Arial"/>
          <w:u w:val="single"/>
        </w:rPr>
        <w:t>nutrition guidelines currently used</w:t>
      </w:r>
      <w:r>
        <w:rPr>
          <w:rFonts w:ascii="Arial" w:hAnsi="Arial" w:cs="Arial"/>
          <w:u w:val="single"/>
        </w:rPr>
        <w:t>, if any,</w:t>
      </w:r>
      <w:r w:rsidRPr="001C4B5C">
        <w:rPr>
          <w:rFonts w:ascii="Arial" w:hAnsi="Arial" w:cs="Arial"/>
          <w:u w:val="single"/>
        </w:rPr>
        <w:t xml:space="preserve"> to inform decisions about feeding patients in your ICU</w:t>
      </w:r>
      <w:r w:rsidRPr="00012D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When we refer to feeding protocols, we are referring to tools designed to operationalize the guidelines at the bedside for patient care. </w:t>
      </w:r>
    </w:p>
    <w:p w:rsidR="001B3021" w:rsidRPr="00012D16" w:rsidRDefault="001B3021" w:rsidP="001B3021">
      <w:pPr>
        <w:rPr>
          <w:rFonts w:ascii="Arial" w:hAnsi="Arial" w:cs="Arial"/>
        </w:rPr>
      </w:pPr>
    </w:p>
    <w:p w:rsidR="001B3021" w:rsidRPr="00012D16" w:rsidRDefault="001B3021" w:rsidP="001B3021">
      <w:pPr>
        <w:rPr>
          <w:rFonts w:ascii="Arial" w:hAnsi="Arial" w:cs="Arial"/>
        </w:rPr>
      </w:pPr>
      <w:r w:rsidRPr="00012D16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012D16">
        <w:rPr>
          <w:rFonts w:ascii="Arial" w:hAnsi="Arial" w:cs="Arial"/>
        </w:rPr>
        <w:t xml:space="preserve"> questionnaire is divided into </w:t>
      </w:r>
      <w:r>
        <w:rPr>
          <w:rFonts w:ascii="Arial" w:hAnsi="Arial" w:cs="Arial"/>
        </w:rPr>
        <w:t>2</w:t>
      </w:r>
      <w:r w:rsidRPr="00012D16">
        <w:rPr>
          <w:rFonts w:ascii="Arial" w:hAnsi="Arial" w:cs="Arial"/>
        </w:rPr>
        <w:t xml:space="preserve"> sections and</w:t>
      </w:r>
      <w:r>
        <w:rPr>
          <w:rFonts w:ascii="Arial" w:hAnsi="Arial" w:cs="Arial"/>
        </w:rPr>
        <w:t xml:space="preserve"> should take you approximately 5</w:t>
      </w:r>
      <w:r w:rsidR="00B040F1">
        <w:rPr>
          <w:rFonts w:ascii="Arial" w:hAnsi="Arial" w:cs="Arial"/>
        </w:rPr>
        <w:t xml:space="preserve"> to</w:t>
      </w:r>
      <w:r w:rsidR="00562D86">
        <w:rPr>
          <w:rFonts w:ascii="Arial" w:hAnsi="Arial" w:cs="Arial"/>
        </w:rPr>
        <w:t xml:space="preserve"> 1</w:t>
      </w:r>
      <w:r w:rsidR="00B040F1">
        <w:rPr>
          <w:rFonts w:ascii="Arial" w:hAnsi="Arial" w:cs="Arial"/>
        </w:rPr>
        <w:t>0</w:t>
      </w:r>
      <w:r w:rsidRPr="00012D16">
        <w:rPr>
          <w:rFonts w:ascii="Arial" w:hAnsi="Arial" w:cs="Arial"/>
        </w:rPr>
        <w:t xml:space="preserve"> minutes to complete.  Please read the</w:t>
      </w:r>
      <w:r>
        <w:rPr>
          <w:rFonts w:ascii="Arial" w:hAnsi="Arial" w:cs="Arial"/>
        </w:rPr>
        <w:t>se</w:t>
      </w:r>
      <w:r w:rsidRPr="00012D16">
        <w:rPr>
          <w:rFonts w:ascii="Arial" w:hAnsi="Arial" w:cs="Arial"/>
        </w:rPr>
        <w:t xml:space="preserve"> instructions before </w:t>
      </w:r>
      <w:r>
        <w:rPr>
          <w:rFonts w:ascii="Arial" w:hAnsi="Arial" w:cs="Arial"/>
        </w:rPr>
        <w:t>starting</w:t>
      </w:r>
      <w:r w:rsidRPr="00012D16">
        <w:rPr>
          <w:rFonts w:ascii="Arial" w:hAnsi="Arial" w:cs="Arial"/>
        </w:rPr>
        <w:t>:</w:t>
      </w:r>
    </w:p>
    <w:p w:rsidR="001B3021" w:rsidRPr="00012D16" w:rsidRDefault="001B3021" w:rsidP="001B3021">
      <w:pPr>
        <w:numPr>
          <w:ilvl w:val="0"/>
          <w:numId w:val="1"/>
        </w:numPr>
        <w:tabs>
          <w:tab w:val="left" w:pos="810"/>
        </w:tabs>
        <w:rPr>
          <w:rFonts w:ascii="Arial" w:hAnsi="Arial" w:cs="Arial"/>
        </w:rPr>
      </w:pPr>
      <w:r w:rsidRPr="00012D16">
        <w:rPr>
          <w:rFonts w:ascii="Arial" w:hAnsi="Arial" w:cs="Arial"/>
        </w:rPr>
        <w:t xml:space="preserve">Read each question, including </w:t>
      </w:r>
      <w:r>
        <w:rPr>
          <w:rFonts w:ascii="Arial" w:hAnsi="Arial" w:cs="Arial"/>
        </w:rPr>
        <w:t xml:space="preserve">all </w:t>
      </w:r>
      <w:r w:rsidRPr="00012D16">
        <w:rPr>
          <w:rFonts w:ascii="Arial" w:hAnsi="Arial" w:cs="Arial"/>
        </w:rPr>
        <w:t>the options, before giving an answer.</w:t>
      </w:r>
    </w:p>
    <w:p w:rsidR="001B3021" w:rsidRPr="00012D16" w:rsidRDefault="001B3021" w:rsidP="001B3021">
      <w:pPr>
        <w:numPr>
          <w:ilvl w:val="0"/>
          <w:numId w:val="1"/>
        </w:numPr>
        <w:rPr>
          <w:rFonts w:ascii="Arial" w:hAnsi="Arial" w:cs="Arial"/>
        </w:rPr>
      </w:pPr>
      <w:r w:rsidRPr="00012D16">
        <w:rPr>
          <w:rFonts w:ascii="Arial" w:hAnsi="Arial" w:cs="Arial"/>
        </w:rPr>
        <w:t>Choose the answer that is most applicable to your situation.</w:t>
      </w:r>
    </w:p>
    <w:p w:rsidR="001B3021" w:rsidRPr="00012D16" w:rsidRDefault="001B3021" w:rsidP="001B3021">
      <w:pPr>
        <w:numPr>
          <w:ilvl w:val="0"/>
          <w:numId w:val="1"/>
        </w:numPr>
        <w:rPr>
          <w:rFonts w:ascii="Arial" w:hAnsi="Arial" w:cs="Arial"/>
        </w:rPr>
      </w:pPr>
      <w:r w:rsidRPr="00012D16">
        <w:rPr>
          <w:rFonts w:ascii="Arial" w:hAnsi="Arial" w:cs="Arial"/>
        </w:rPr>
        <w:t xml:space="preserve">Choose only one answer, unless </w:t>
      </w:r>
      <w:r>
        <w:rPr>
          <w:rFonts w:ascii="Arial" w:hAnsi="Arial" w:cs="Arial"/>
        </w:rPr>
        <w:t>requested</w:t>
      </w:r>
      <w:r w:rsidRPr="00012D16">
        <w:rPr>
          <w:rFonts w:ascii="Arial" w:hAnsi="Arial" w:cs="Arial"/>
        </w:rPr>
        <w:t xml:space="preserve"> otherwise.</w:t>
      </w:r>
    </w:p>
    <w:p w:rsidR="001B3021" w:rsidRPr="00012D16" w:rsidRDefault="001B3021" w:rsidP="001B3021">
      <w:pPr>
        <w:numPr>
          <w:ilvl w:val="0"/>
          <w:numId w:val="1"/>
        </w:numPr>
        <w:rPr>
          <w:rFonts w:ascii="Arial" w:hAnsi="Arial" w:cs="Arial"/>
        </w:rPr>
      </w:pPr>
      <w:r w:rsidRPr="00012D16">
        <w:rPr>
          <w:rFonts w:ascii="Arial" w:hAnsi="Arial" w:cs="Arial"/>
        </w:rPr>
        <w:t>Complete the questionnaire from your perspective of the situation in your ICU</w:t>
      </w:r>
      <w:r>
        <w:rPr>
          <w:rFonts w:ascii="Arial" w:hAnsi="Arial" w:cs="Arial"/>
        </w:rPr>
        <w:t xml:space="preserve"> – do not consider</w:t>
      </w:r>
      <w:r w:rsidRPr="00012D16">
        <w:rPr>
          <w:rFonts w:ascii="Arial" w:hAnsi="Arial" w:cs="Arial"/>
        </w:rPr>
        <w:t xml:space="preserve"> what you think others w</w:t>
      </w:r>
      <w:r>
        <w:rPr>
          <w:rFonts w:ascii="Arial" w:hAnsi="Arial" w:cs="Arial"/>
        </w:rPr>
        <w:t>ould say</w:t>
      </w:r>
      <w:r w:rsidRPr="00012D16">
        <w:rPr>
          <w:rFonts w:ascii="Arial" w:hAnsi="Arial" w:cs="Arial"/>
        </w:rPr>
        <w:t>.</w:t>
      </w:r>
    </w:p>
    <w:p w:rsidR="001B3021" w:rsidRPr="00012D16" w:rsidRDefault="001B3021" w:rsidP="001B3021">
      <w:pPr>
        <w:numPr>
          <w:ilvl w:val="0"/>
          <w:numId w:val="1"/>
        </w:numPr>
        <w:rPr>
          <w:rFonts w:ascii="Arial" w:hAnsi="Arial" w:cs="Arial"/>
        </w:rPr>
      </w:pPr>
      <w:r w:rsidRPr="00012D16">
        <w:rPr>
          <w:rFonts w:ascii="Arial" w:hAnsi="Arial" w:cs="Arial"/>
        </w:rPr>
        <w:t>If you have any additional comments, que</w:t>
      </w:r>
      <w:r>
        <w:rPr>
          <w:rFonts w:ascii="Arial" w:hAnsi="Arial" w:cs="Arial"/>
        </w:rPr>
        <w:t>stions or concerns regarding nutrition</w:t>
      </w:r>
      <w:r w:rsidRPr="00012D16">
        <w:rPr>
          <w:rFonts w:ascii="Arial" w:hAnsi="Arial" w:cs="Arial"/>
        </w:rPr>
        <w:t xml:space="preserve"> guidelines</w:t>
      </w:r>
      <w:r>
        <w:rPr>
          <w:rFonts w:ascii="Arial" w:hAnsi="Arial" w:cs="Arial"/>
        </w:rPr>
        <w:t>, barriers to delivering enteral nutrition</w:t>
      </w:r>
      <w:r w:rsidRPr="00012D16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this s</w:t>
      </w:r>
      <w:r w:rsidRPr="00012D16">
        <w:rPr>
          <w:rFonts w:ascii="Arial" w:hAnsi="Arial" w:cs="Arial"/>
        </w:rPr>
        <w:t>urvey, please write them in the space allotted at the end of the questionnaire.</w:t>
      </w:r>
    </w:p>
    <w:p w:rsidR="001B3021" w:rsidRDefault="001B3021" w:rsidP="001B3021">
      <w:pPr>
        <w:ind w:left="360"/>
        <w:rPr>
          <w:rFonts w:ascii="Arial" w:hAnsi="Arial"/>
        </w:rPr>
      </w:pPr>
    </w:p>
    <w:p w:rsidR="001B3021" w:rsidRPr="00B656A3" w:rsidRDefault="001B3021" w:rsidP="001B3021">
      <w:pPr>
        <w:rPr>
          <w:rFonts w:ascii="Arial" w:hAnsi="Arial"/>
        </w:rPr>
      </w:pPr>
      <w:r w:rsidRPr="00B656A3">
        <w:rPr>
          <w:rFonts w:ascii="Arial" w:hAnsi="Arial"/>
        </w:rPr>
        <w:t>By completing the questionnaire you are consenting for your responses to be used as part of</w:t>
      </w:r>
      <w:r>
        <w:rPr>
          <w:rFonts w:ascii="Arial" w:hAnsi="Arial"/>
        </w:rPr>
        <w:t xml:space="preserve"> ongoing quality improvement work in your unit</w:t>
      </w:r>
      <w:r w:rsidRPr="00B656A3">
        <w:rPr>
          <w:rFonts w:ascii="Arial" w:hAnsi="Arial"/>
        </w:rPr>
        <w:t>.  However, your responses are strictly confidential. Your opinions are very important</w:t>
      </w:r>
      <w:r>
        <w:rPr>
          <w:rFonts w:ascii="Arial" w:hAnsi="Arial"/>
        </w:rPr>
        <w:t xml:space="preserve">!  Of course, </w:t>
      </w:r>
      <w:r w:rsidRPr="00B656A3">
        <w:rPr>
          <w:rFonts w:ascii="Arial" w:hAnsi="Arial"/>
        </w:rPr>
        <w:t>your participation is voluntary</w:t>
      </w:r>
      <w:r>
        <w:rPr>
          <w:rFonts w:ascii="Arial" w:hAnsi="Arial"/>
        </w:rPr>
        <w:t>.</w:t>
      </w:r>
      <w:r w:rsidRPr="00B656A3">
        <w:rPr>
          <w:rFonts w:ascii="Arial" w:hAnsi="Arial"/>
        </w:rPr>
        <w:t xml:space="preserve">  </w:t>
      </w:r>
    </w:p>
    <w:p w:rsidR="00FB685D" w:rsidRDefault="00FB685D" w:rsidP="004B131C">
      <w:pPr>
        <w:outlineLvl w:val="0"/>
        <w:rPr>
          <w:rFonts w:ascii="Arial" w:hAnsi="Arial" w:cs="Arial"/>
        </w:rPr>
      </w:pPr>
    </w:p>
    <w:p w:rsidR="00FB685D" w:rsidRDefault="00FB685D" w:rsidP="004B131C">
      <w:pPr>
        <w:outlineLvl w:val="0"/>
        <w:rPr>
          <w:rFonts w:ascii="Arial" w:hAnsi="Arial" w:cs="Arial"/>
        </w:rPr>
      </w:pPr>
    </w:p>
    <w:p w:rsidR="004B131C" w:rsidRDefault="004B131C" w:rsidP="004B13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After completing the questionnaire please return to:</w:t>
      </w:r>
    </w:p>
    <w:p w:rsidR="004B131C" w:rsidRDefault="004B131C" w:rsidP="004B131C">
      <w:pPr>
        <w:outlineLvl w:val="0"/>
        <w:rPr>
          <w:rFonts w:ascii="Arial" w:hAnsi="Arial" w:cs="Arial"/>
        </w:rPr>
      </w:pPr>
    </w:p>
    <w:p w:rsidR="00BD71D3" w:rsidRDefault="00812DE2" w:rsidP="00FB685D">
      <w:pPr>
        <w:outlineLvl w:val="0"/>
        <w:rPr>
          <w:rFonts w:ascii="Arial" w:hAnsi="Arial" w:cs="Arial"/>
        </w:rPr>
      </w:pPr>
      <w:r w:rsidRPr="00812DE2">
        <w:rPr>
          <w:rFonts w:ascii="Arial" w:hAnsi="Arial" w:cs="Arial"/>
          <w:highlight w:val="yellow"/>
        </w:rPr>
        <w:t>{</w:t>
      </w:r>
      <w:proofErr w:type="gramStart"/>
      <w:r w:rsidRPr="00812DE2">
        <w:rPr>
          <w:rFonts w:ascii="Arial" w:hAnsi="Arial" w:cs="Arial"/>
          <w:highlight w:val="yellow"/>
        </w:rPr>
        <w:t>put</w:t>
      </w:r>
      <w:proofErr w:type="gramEnd"/>
      <w:r w:rsidRPr="00812DE2">
        <w:rPr>
          <w:rFonts w:ascii="Arial" w:hAnsi="Arial" w:cs="Arial"/>
          <w:highlight w:val="yellow"/>
        </w:rPr>
        <w:t xml:space="preserve"> name of dietitian or location of where questionnaires should be returned}</w:t>
      </w:r>
    </w:p>
    <w:p w:rsidR="00FB685D" w:rsidRPr="00FB685D" w:rsidRDefault="00FB685D" w:rsidP="00FB685D">
      <w:pPr>
        <w:outlineLvl w:val="0"/>
        <w:rPr>
          <w:rFonts w:ascii="Arial" w:hAnsi="Arial" w:cs="Arial"/>
        </w:rPr>
      </w:pPr>
    </w:p>
    <w:p w:rsidR="001B3021" w:rsidRPr="00F46D05" w:rsidRDefault="001B3021" w:rsidP="001B3021">
      <w:pPr>
        <w:rPr>
          <w:rFonts w:ascii="Arial" w:hAnsi="Arial"/>
          <w:lang w:val="pt-BR"/>
        </w:rPr>
      </w:pPr>
    </w:p>
    <w:p w:rsidR="001B3021" w:rsidRPr="006256F0" w:rsidRDefault="001B3021" w:rsidP="001B3021">
      <w:pPr>
        <w:rPr>
          <w:rFonts w:ascii="Arial" w:hAnsi="Arial" w:cs="Arial"/>
          <w:b/>
          <w:bCs/>
          <w:u w:val="single"/>
        </w:rPr>
      </w:pPr>
      <w:r w:rsidRPr="00012D16">
        <w:rPr>
          <w:rFonts w:ascii="Arial" w:hAnsi="Arial" w:cs="Arial"/>
          <w:b/>
          <w:bCs/>
        </w:rPr>
        <w:t>Thank you for your participation</w:t>
      </w:r>
      <w:r>
        <w:rPr>
          <w:rFonts w:ascii="Arial" w:hAnsi="Arial" w:cs="Arial"/>
          <w:b/>
          <w:bCs/>
        </w:rPr>
        <w:t xml:space="preserve">!  </w:t>
      </w:r>
      <w:r w:rsidRPr="00012D16">
        <w:rPr>
          <w:rFonts w:ascii="Arial" w:hAnsi="Arial"/>
        </w:rPr>
        <w:br w:type="page"/>
      </w:r>
      <w:r w:rsidRPr="00012D16" w:rsidDel="00746E23">
        <w:rPr>
          <w:rFonts w:ascii="Arial" w:hAnsi="Arial" w:cs="Arial"/>
          <w:b/>
          <w:bCs/>
          <w:u w:val="single"/>
        </w:rPr>
        <w:lastRenderedPageBreak/>
        <w:t xml:space="preserve"> </w:t>
      </w:r>
      <w:r w:rsidRPr="006256F0">
        <w:rPr>
          <w:rFonts w:ascii="Arial" w:hAnsi="Arial" w:cs="Arial"/>
          <w:b/>
          <w:bCs/>
          <w:u w:val="single"/>
        </w:rPr>
        <w:t>Pa</w:t>
      </w:r>
      <w:r>
        <w:rPr>
          <w:rFonts w:ascii="Arial" w:hAnsi="Arial" w:cs="Arial"/>
          <w:b/>
          <w:bCs/>
          <w:u w:val="single"/>
        </w:rPr>
        <w:t>rt A: Barriers to Delivery of Enteral Nutrition</w:t>
      </w:r>
      <w:r w:rsidRPr="006256F0">
        <w:rPr>
          <w:rFonts w:ascii="Arial" w:hAnsi="Arial" w:cs="Arial"/>
          <w:b/>
          <w:bCs/>
          <w:u w:val="single"/>
        </w:rPr>
        <w:t xml:space="preserve"> </w:t>
      </w:r>
    </w:p>
    <w:p w:rsidR="006954D5" w:rsidRPr="002A728C" w:rsidRDefault="001B30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barrier is something that hinders your ability to deliver adequate amounts of EN.  Below is a list of </w:t>
      </w:r>
      <w:r w:rsidR="00B979AC"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/>
          <w:bCs/>
        </w:rPr>
        <w:t xml:space="preserve">items that have been identified as barriers to feeding critically ill patients. </w:t>
      </w:r>
      <w:r w:rsidR="00B979AC">
        <w:rPr>
          <w:rFonts w:ascii="Arial" w:hAnsi="Arial" w:cs="Arial"/>
          <w:b/>
          <w:bCs/>
        </w:rPr>
        <w:t>Read each one carefully. If the item is a barrier in your ICU, indicate</w:t>
      </w:r>
      <w:r w:rsidR="006954D5">
        <w:rPr>
          <w:rFonts w:ascii="Arial" w:hAnsi="Arial" w:cs="Arial"/>
          <w:b/>
          <w:bCs/>
        </w:rPr>
        <w:t xml:space="preserve"> the DEGREE to which it hinders the provision of EN in your ICU</w:t>
      </w:r>
      <w:r w:rsidR="00724FB8">
        <w:rPr>
          <w:rFonts w:ascii="Arial" w:hAnsi="Arial" w:cs="Arial"/>
          <w:b/>
          <w:bCs/>
        </w:rPr>
        <w:t xml:space="preserve"> on a scale of 0-6 where</w:t>
      </w:r>
      <w:r w:rsidR="00724FB8">
        <w:rPr>
          <w:rFonts w:ascii="Arial" w:eastAsia="Arial Unicode MS" w:hAnsi="Arial" w:cs="Arial"/>
          <w:b/>
          <w:bCs/>
        </w:rPr>
        <w:t xml:space="preserve"> 0 means</w:t>
      </w:r>
      <w:r w:rsidR="00491943">
        <w:rPr>
          <w:rFonts w:ascii="Arial" w:eastAsia="Arial Unicode MS" w:hAnsi="Arial" w:cs="Arial"/>
          <w:b/>
          <w:bCs/>
        </w:rPr>
        <w:t xml:space="preserve"> </w:t>
      </w:r>
      <w:r w:rsidR="006954D5">
        <w:rPr>
          <w:rFonts w:ascii="Arial" w:eastAsia="Arial Unicode MS" w:hAnsi="Arial" w:cs="Arial"/>
          <w:b/>
          <w:bCs/>
        </w:rPr>
        <w:t>‘not at all’</w:t>
      </w:r>
      <w:r w:rsidR="00491943">
        <w:rPr>
          <w:rFonts w:ascii="Arial" w:eastAsia="Arial Unicode MS" w:hAnsi="Arial" w:cs="Arial"/>
          <w:b/>
          <w:bCs/>
        </w:rPr>
        <w:t xml:space="preserve"> </w:t>
      </w:r>
      <w:r w:rsidR="00724FB8">
        <w:rPr>
          <w:rFonts w:ascii="Arial" w:eastAsia="Arial Unicode MS" w:hAnsi="Arial" w:cs="Arial"/>
          <w:b/>
          <w:bCs/>
        </w:rPr>
        <w:t>(</w:t>
      </w:r>
      <w:r w:rsidR="00491943">
        <w:rPr>
          <w:rFonts w:ascii="Arial" w:eastAsia="Arial Unicode MS" w:hAnsi="Arial" w:cs="Arial"/>
          <w:b/>
          <w:bCs/>
        </w:rPr>
        <w:t xml:space="preserve">you believe that it </w:t>
      </w:r>
      <w:r w:rsidR="006954D5">
        <w:rPr>
          <w:rFonts w:ascii="Arial" w:eastAsia="Arial Unicode MS" w:hAnsi="Arial" w:cs="Arial"/>
          <w:b/>
          <w:bCs/>
        </w:rPr>
        <w:t>is not a barrier</w:t>
      </w:r>
      <w:r w:rsidR="00724FB8">
        <w:rPr>
          <w:rFonts w:ascii="Arial" w:eastAsia="Arial Unicode MS" w:hAnsi="Arial" w:cs="Arial"/>
          <w:b/>
          <w:bCs/>
        </w:rPr>
        <w:t xml:space="preserve">) and </w:t>
      </w:r>
      <w:r w:rsidR="006954D5">
        <w:rPr>
          <w:rFonts w:ascii="Arial" w:eastAsia="Arial Unicode MS" w:hAnsi="Arial" w:cs="Arial"/>
          <w:b/>
          <w:bCs/>
        </w:rPr>
        <w:t xml:space="preserve">number </w:t>
      </w:r>
      <w:r w:rsidR="00FB685D">
        <w:rPr>
          <w:rFonts w:ascii="Arial" w:eastAsia="Arial Unicode MS" w:hAnsi="Arial" w:cs="Arial"/>
          <w:b/>
          <w:bCs/>
        </w:rPr>
        <w:t>6 means</w:t>
      </w:r>
      <w:r w:rsidR="00724FB8">
        <w:rPr>
          <w:rFonts w:ascii="Arial" w:eastAsia="Arial Unicode MS" w:hAnsi="Arial" w:cs="Arial"/>
          <w:b/>
          <w:bCs/>
        </w:rPr>
        <w:t xml:space="preserve"> </w:t>
      </w:r>
      <w:r w:rsidR="006954D5">
        <w:rPr>
          <w:rFonts w:ascii="Arial" w:eastAsia="Arial Unicode MS" w:hAnsi="Arial" w:cs="Arial"/>
          <w:b/>
          <w:bCs/>
        </w:rPr>
        <w:t>‘an extreme amount’</w:t>
      </w:r>
      <w:r w:rsidR="003C6059">
        <w:rPr>
          <w:rFonts w:ascii="Arial" w:eastAsia="Arial Unicode MS" w:hAnsi="Arial" w:cs="Arial"/>
          <w:b/>
          <w:bCs/>
        </w:rPr>
        <w:t xml:space="preserve"> </w:t>
      </w:r>
      <w:r w:rsidR="00724FB8">
        <w:rPr>
          <w:rFonts w:ascii="Arial" w:eastAsia="Arial Unicode MS" w:hAnsi="Arial" w:cs="Arial"/>
          <w:b/>
          <w:bCs/>
        </w:rPr>
        <w:t>(</w:t>
      </w:r>
      <w:r w:rsidR="003C6059">
        <w:rPr>
          <w:rFonts w:ascii="Arial" w:eastAsia="Arial Unicode MS" w:hAnsi="Arial" w:cs="Arial"/>
          <w:b/>
          <w:bCs/>
        </w:rPr>
        <w:t>you believe that</w:t>
      </w:r>
      <w:r w:rsidR="00424D29">
        <w:rPr>
          <w:rFonts w:ascii="Arial" w:eastAsia="Arial Unicode MS" w:hAnsi="Arial" w:cs="Arial"/>
          <w:b/>
          <w:bCs/>
        </w:rPr>
        <w:t xml:space="preserve"> the provision of</w:t>
      </w:r>
      <w:r w:rsidR="003C6059">
        <w:rPr>
          <w:rFonts w:ascii="Arial" w:eastAsia="Arial Unicode MS" w:hAnsi="Arial" w:cs="Arial"/>
          <w:b/>
          <w:bCs/>
        </w:rPr>
        <w:t xml:space="preserve"> EN </w:t>
      </w:r>
      <w:r w:rsidR="00424D29">
        <w:rPr>
          <w:rFonts w:ascii="Arial" w:eastAsia="Arial Unicode MS" w:hAnsi="Arial" w:cs="Arial"/>
          <w:b/>
          <w:bCs/>
        </w:rPr>
        <w:t xml:space="preserve">is severely affected </w:t>
      </w:r>
      <w:r w:rsidR="00724FB8">
        <w:rPr>
          <w:rFonts w:ascii="Arial" w:eastAsia="Arial Unicode MS" w:hAnsi="Arial" w:cs="Arial"/>
          <w:b/>
          <w:bCs/>
        </w:rPr>
        <w:t>by this factor)</w:t>
      </w:r>
      <w:r w:rsidR="00491943">
        <w:rPr>
          <w:rFonts w:ascii="Arial" w:eastAsia="Arial Unicode MS" w:hAnsi="Arial" w:cs="Arial"/>
          <w:b/>
          <w:bCs/>
        </w:rPr>
        <w:t>.</w:t>
      </w:r>
      <w:r w:rsidR="004919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each potential barrier, circle the number </w:t>
      </w:r>
      <w:r w:rsidRPr="00B65C35">
        <w:rPr>
          <w:rFonts w:ascii="Arial" w:hAnsi="Arial" w:cs="Arial"/>
          <w:b/>
          <w:bCs/>
        </w:rPr>
        <w:t xml:space="preserve">that best </w:t>
      </w:r>
      <w:r>
        <w:rPr>
          <w:rFonts w:ascii="Arial" w:hAnsi="Arial" w:cs="Arial"/>
          <w:b/>
          <w:bCs/>
        </w:rPr>
        <w:t>reflects on average the situation in your ICU</w:t>
      </w:r>
      <w:r w:rsidRPr="00B65C35">
        <w:rPr>
          <w:rFonts w:ascii="Arial" w:hAnsi="Arial" w:cs="Arial"/>
          <w:b/>
          <w:bCs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688"/>
        <w:gridCol w:w="689"/>
        <w:gridCol w:w="689"/>
        <w:gridCol w:w="688"/>
        <w:gridCol w:w="689"/>
        <w:gridCol w:w="689"/>
        <w:gridCol w:w="689"/>
      </w:tblGrid>
      <w:tr w:rsidR="00C80F86" w:rsidRPr="00D945E4" w:rsidTr="00C80F86">
        <w:tc>
          <w:tcPr>
            <w:tcW w:w="5352" w:type="dxa"/>
            <w:tcBorders>
              <w:bottom w:val="single" w:sz="4" w:space="0" w:color="auto"/>
            </w:tcBorders>
          </w:tcPr>
          <w:p w:rsidR="00C80F86" w:rsidRDefault="00C80F86" w:rsidP="001B3021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C80F86" w:rsidRDefault="00C80F86" w:rsidP="001B3021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C80F86" w:rsidRPr="00D945E4" w:rsidRDefault="00C80F86" w:rsidP="001B3021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Pr="007C3E50" w:rsidRDefault="00C80F86" w:rsidP="00E45A7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 at all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Very little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little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moderate </w:t>
            </w:r>
          </w:p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lot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great deal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0F86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An extreme </w:t>
            </w:r>
          </w:p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</w:tr>
      <w:tr w:rsidR="00C80F86" w:rsidRPr="00D945E4" w:rsidTr="00C80F86">
        <w:tblPrEx>
          <w:tblLook w:val="04A0"/>
        </w:tblPrEx>
        <w:tc>
          <w:tcPr>
            <w:tcW w:w="5352" w:type="dxa"/>
            <w:tcBorders>
              <w:bottom w:val="nil"/>
            </w:tcBorders>
          </w:tcPr>
          <w:p w:rsidR="00C80F86" w:rsidRPr="00D945E4" w:rsidRDefault="00C80F86" w:rsidP="001B3021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Delivery of Enteral Nutrition to the Patient</w:t>
            </w:r>
          </w:p>
        </w:tc>
        <w:tc>
          <w:tcPr>
            <w:tcW w:w="688" w:type="dxa"/>
            <w:tcBorders>
              <w:bottom w:val="nil"/>
            </w:tcBorders>
          </w:tcPr>
          <w:p w:rsidR="00C80F86" w:rsidRPr="00D945E4" w:rsidRDefault="00C80F86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D945E4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  <w:tcBorders>
              <w:top w:val="nil"/>
            </w:tcBorders>
          </w:tcPr>
          <w:p w:rsidR="00C80F86" w:rsidRPr="007C3E50" w:rsidRDefault="00C80F86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Delay in physicians ordering the initiation of EN.</w:t>
            </w:r>
          </w:p>
        </w:tc>
        <w:tc>
          <w:tcPr>
            <w:tcW w:w="688" w:type="dxa"/>
            <w:tcBorders>
              <w:top w:val="nil"/>
            </w:tcBorders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</w:tcPr>
          <w:p w:rsidR="00C80F86" w:rsidRPr="007C3E50" w:rsidRDefault="00C80F86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4D7235">
              <w:rPr>
                <w:rFonts w:ascii="Arial" w:hAnsi="Arial" w:cs="Arial"/>
                <w:sz w:val="20"/>
              </w:rPr>
              <w:t>Waiting for physician/radiology to read x-ray and confirm tube placement.</w:t>
            </w:r>
          </w:p>
        </w:tc>
        <w:tc>
          <w:tcPr>
            <w:tcW w:w="688" w:type="dxa"/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</w:tcPr>
          <w:p w:rsidR="00C80F86" w:rsidRPr="007C3E50" w:rsidRDefault="00C80F86" w:rsidP="00C17555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B979AC">
              <w:rPr>
                <w:rFonts w:ascii="Arial" w:hAnsi="Arial" w:cs="Arial"/>
                <w:sz w:val="20"/>
              </w:rPr>
              <w:t>Frequent displacement of feeding tube, requiring reinsertion.</w:t>
            </w:r>
          </w:p>
        </w:tc>
        <w:tc>
          <w:tcPr>
            <w:tcW w:w="688" w:type="dxa"/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</w:tcPr>
          <w:p w:rsidR="00C80F86" w:rsidRPr="00545664" w:rsidRDefault="00C80F86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Delays in initiating motility agents in patients not tolerating enteral nutrition (i.e. high gastric residual volumes).</w:t>
            </w:r>
          </w:p>
        </w:tc>
        <w:tc>
          <w:tcPr>
            <w:tcW w:w="688" w:type="dxa"/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c>
          <w:tcPr>
            <w:tcW w:w="5352" w:type="dxa"/>
          </w:tcPr>
          <w:p w:rsidR="00C80F86" w:rsidRPr="00545664" w:rsidRDefault="00C80F86" w:rsidP="001B3021">
            <w:pPr>
              <w:pStyle w:val="ColorfulList-Accent1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en-US"/>
              </w:rPr>
            </w:pPr>
            <w:r w:rsidRPr="007C3E50">
              <w:rPr>
                <w:rFonts w:ascii="Arial" w:hAnsi="Arial" w:cs="Arial"/>
                <w:sz w:val="20"/>
              </w:rPr>
              <w:t>Delays and difficulties in obtaining small bowel access in patients not tolerating enteral nutrition (i.e. high gastric residual volumes).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</w:tcPr>
          <w:p w:rsidR="00C80F86" w:rsidRPr="007C3E50" w:rsidRDefault="00C80F86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 xml:space="preserve">In resuscitated, </w:t>
            </w:r>
            <w:proofErr w:type="spellStart"/>
            <w:r w:rsidRPr="007C3E50">
              <w:rPr>
                <w:rFonts w:ascii="Arial" w:hAnsi="Arial" w:cs="Arial"/>
                <w:sz w:val="20"/>
              </w:rPr>
              <w:t>hemodynamically</w:t>
            </w:r>
            <w:proofErr w:type="spellEnd"/>
            <w:r w:rsidRPr="007C3E50">
              <w:rPr>
                <w:rFonts w:ascii="Arial" w:hAnsi="Arial" w:cs="Arial"/>
                <w:sz w:val="20"/>
              </w:rPr>
              <w:t xml:space="preserve"> stable patients, other aspects of patient care still take priority over nutrition.</w:t>
            </w:r>
          </w:p>
        </w:tc>
        <w:tc>
          <w:tcPr>
            <w:tcW w:w="688" w:type="dxa"/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C80F86" w:rsidRPr="00D05993" w:rsidRDefault="00C80F86" w:rsidP="00D05993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979AC">
              <w:rPr>
                <w:rFonts w:ascii="Arial" w:hAnsi="Arial" w:cs="Arial"/>
                <w:sz w:val="20"/>
                <w:szCs w:val="20"/>
              </w:rPr>
              <w:t>Nutrition therapy not routinely discussed on patient care rounds.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80F86" w:rsidRPr="007C3E50" w:rsidRDefault="00C80F86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C80F86" w:rsidRPr="007C3E50" w:rsidRDefault="00C80F86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80F86" w:rsidRPr="00E45A76" w:rsidTr="00C80F86">
        <w:tblPrEx>
          <w:tblLook w:val="04A0"/>
        </w:tblPrEx>
        <w:tc>
          <w:tcPr>
            <w:tcW w:w="5352" w:type="dxa"/>
            <w:tcBorders>
              <w:bottom w:val="nil"/>
            </w:tcBorders>
          </w:tcPr>
          <w:p w:rsidR="00C80F86" w:rsidRPr="00E45A76" w:rsidRDefault="00C80F86" w:rsidP="00C80F86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E45A76">
              <w:rPr>
                <w:rFonts w:ascii="Arial" w:hAnsi="Arial" w:cs="Arial"/>
                <w:b/>
                <w:sz w:val="20"/>
              </w:rPr>
              <w:t>Dietitian Support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C80F86" w:rsidRPr="00712D7B" w:rsidRDefault="00C80F86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top w:val="nil"/>
            </w:tcBorders>
          </w:tcPr>
          <w:p w:rsidR="00D50C2A" w:rsidRPr="007C3E50" w:rsidRDefault="00D50C2A" w:rsidP="00C80F86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Waiting for the dietitian to assess the patient.</w:t>
            </w:r>
          </w:p>
        </w:tc>
        <w:tc>
          <w:tcPr>
            <w:tcW w:w="688" w:type="dxa"/>
            <w:tcBorders>
              <w:top w:val="nil"/>
            </w:tcBorders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</w:tcPr>
          <w:p w:rsidR="00D50C2A" w:rsidRPr="007C3E50" w:rsidRDefault="00D50C2A" w:rsidP="00C80F86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Dietitian not routinely present on weekday patient rounds.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D50C2A" w:rsidRPr="00712D7B" w:rsidRDefault="00D50C2A" w:rsidP="00C80F86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 xml:space="preserve">No or not enough dietitian coverage during </w:t>
            </w:r>
            <w:r>
              <w:rPr>
                <w:rFonts w:ascii="Arial" w:hAnsi="Arial" w:cs="Arial"/>
                <w:sz w:val="20"/>
              </w:rPr>
              <w:t xml:space="preserve">evenings, </w:t>
            </w:r>
            <w:r w:rsidRPr="007C3E50">
              <w:rPr>
                <w:rFonts w:ascii="Arial" w:hAnsi="Arial" w:cs="Arial"/>
                <w:sz w:val="20"/>
              </w:rPr>
              <w:t>weekends and holidays.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D50C2A" w:rsidRPr="007C3E50" w:rsidRDefault="00D50C2A" w:rsidP="00C80F86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7C3E50">
              <w:rPr>
                <w:rFonts w:ascii="Arial" w:hAnsi="Arial" w:cs="Arial"/>
                <w:sz w:val="20"/>
              </w:rPr>
              <w:t>ot enough time dedicated to education and training on how to optimally feed patients.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D945E4" w:rsidTr="00C80F86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50C2A" w:rsidRDefault="00D50C2A" w:rsidP="00C80F8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D50C2A" w:rsidRDefault="00D50C2A" w:rsidP="00C80F8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D50C2A" w:rsidRPr="00D945E4" w:rsidRDefault="00D50C2A" w:rsidP="00C80F8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 at all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Very little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little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moderate </w:t>
            </w:r>
          </w:p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lot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great deal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50C2A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An extreme </w:t>
            </w:r>
          </w:p>
          <w:p w:rsidR="00D50C2A" w:rsidRPr="007C3E50" w:rsidRDefault="00D50C2A" w:rsidP="00C80F86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</w:tr>
      <w:tr w:rsidR="00D50C2A" w:rsidRPr="0063222E" w:rsidTr="00C80F86">
        <w:tblPrEx>
          <w:tblLook w:val="04A0"/>
        </w:tblPrEx>
        <w:tc>
          <w:tcPr>
            <w:tcW w:w="5352" w:type="dxa"/>
            <w:tcBorders>
              <w:bottom w:val="nil"/>
            </w:tcBorders>
          </w:tcPr>
          <w:p w:rsidR="00D50C2A" w:rsidRPr="0063222E" w:rsidRDefault="00D50C2A" w:rsidP="00B979AC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63222E">
              <w:rPr>
                <w:rFonts w:ascii="Arial" w:hAnsi="Arial" w:cs="Arial"/>
                <w:b/>
                <w:sz w:val="20"/>
              </w:rPr>
              <w:t>ICU Resources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712D7B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top w:val="nil"/>
            </w:tcBorders>
          </w:tcPr>
          <w:p w:rsidR="00D50C2A" w:rsidRPr="00D05993" w:rsidRDefault="00D50C2A" w:rsidP="00E45A76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 xml:space="preserve">Enteral formula not available on the unit. 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D50C2A" w:rsidRPr="007C3E50" w:rsidRDefault="00D50C2A" w:rsidP="00B979AC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No or not enough feeding pumps on the unit.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4576C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D945E4" w:rsidTr="00C80F86">
        <w:tblPrEx>
          <w:tblLook w:val="04A0"/>
        </w:tblPrEx>
        <w:tc>
          <w:tcPr>
            <w:tcW w:w="5352" w:type="dxa"/>
            <w:tcBorders>
              <w:bottom w:val="nil"/>
            </w:tcBorders>
          </w:tcPr>
          <w:p w:rsidR="00D50C2A" w:rsidRPr="00D945E4" w:rsidRDefault="00D50C2A" w:rsidP="001B3021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  <w:r w:rsidRPr="00D945E4">
              <w:rPr>
                <w:rFonts w:ascii="Arial" w:hAnsi="Arial" w:cs="Arial"/>
                <w:b/>
                <w:sz w:val="20"/>
              </w:rPr>
              <w:t>Critical Care Provid</w:t>
            </w:r>
            <w:r>
              <w:rPr>
                <w:rFonts w:ascii="Arial" w:hAnsi="Arial" w:cs="Arial"/>
                <w:b/>
                <w:sz w:val="20"/>
              </w:rPr>
              <w:t>er Attitudes and Behaviour</w:t>
            </w:r>
          </w:p>
        </w:tc>
        <w:tc>
          <w:tcPr>
            <w:tcW w:w="688" w:type="dxa"/>
            <w:tcBorders>
              <w:bottom w:val="nil"/>
            </w:tcBorders>
          </w:tcPr>
          <w:p w:rsidR="00D50C2A" w:rsidRPr="00D945E4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D50C2A" w:rsidRPr="00D945E4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top w:val="nil"/>
            </w:tcBorders>
          </w:tcPr>
          <w:p w:rsidR="00D50C2A" w:rsidRPr="00C51E41" w:rsidRDefault="00D50C2A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Non-ICU physicians (i.e. surgeons, g</w:t>
            </w:r>
            <w:r w:rsidRPr="007C3E50">
              <w:rPr>
                <w:rFonts w:ascii="Arial" w:hAnsi="Arial" w:cs="Arial"/>
                <w:sz w:val="20"/>
              </w:rPr>
              <w:t xml:space="preserve">astroenterologists) requesting patients not be fed </w:t>
            </w:r>
            <w:proofErr w:type="spellStart"/>
            <w:r w:rsidRPr="007C3E50">
              <w:rPr>
                <w:rFonts w:ascii="Arial" w:hAnsi="Arial" w:cs="Arial"/>
                <w:sz w:val="20"/>
              </w:rPr>
              <w:t>enterally</w:t>
            </w:r>
            <w:proofErr w:type="spellEnd"/>
            <w:r w:rsidRPr="007C3E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</w:tcPr>
          <w:p w:rsidR="00D50C2A" w:rsidRPr="007C3E50" w:rsidRDefault="00D50C2A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Nurses failing to progress feeds as per the feeding protocol.</w:t>
            </w:r>
          </w:p>
        </w:tc>
        <w:tc>
          <w:tcPr>
            <w:tcW w:w="688" w:type="dxa"/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</w:tcPr>
          <w:p w:rsidR="00D50C2A" w:rsidRPr="007C3E50" w:rsidRDefault="004B131C" w:rsidP="00FB685D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Enteral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</w:t>
            </w:r>
            <w:r w:rsidR="00D50C2A" w:rsidRPr="004D7235">
              <w:rPr>
                <w:rFonts w:ascii="Arial" w:hAnsi="Arial" w:cs="Arial"/>
                <w:sz w:val="20"/>
              </w:rPr>
              <w:t>eeds being held due to diarrhea.</w:t>
            </w:r>
          </w:p>
        </w:tc>
        <w:tc>
          <w:tcPr>
            <w:tcW w:w="688" w:type="dxa"/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</w:tcPr>
          <w:p w:rsidR="00D50C2A" w:rsidRPr="00495530" w:rsidRDefault="00D50C2A" w:rsidP="004B131C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Fear of adverse events due to aggres</w:t>
            </w:r>
            <w:r w:rsidRPr="007C3E50">
              <w:rPr>
                <w:rFonts w:ascii="Arial" w:hAnsi="Arial" w:cs="Arial"/>
                <w:sz w:val="20"/>
              </w:rPr>
              <w:t xml:space="preserve">sively </w:t>
            </w:r>
            <w:proofErr w:type="spellStart"/>
            <w:r w:rsidR="004B131C">
              <w:rPr>
                <w:rFonts w:ascii="Arial" w:hAnsi="Arial" w:cs="Arial"/>
                <w:sz w:val="20"/>
              </w:rPr>
              <w:t>enterally</w:t>
            </w:r>
            <w:proofErr w:type="spellEnd"/>
            <w:r w:rsidR="004B131C">
              <w:rPr>
                <w:rFonts w:ascii="Arial" w:hAnsi="Arial" w:cs="Arial"/>
                <w:sz w:val="20"/>
              </w:rPr>
              <w:t xml:space="preserve"> </w:t>
            </w:r>
            <w:r w:rsidRPr="007C3E50">
              <w:rPr>
                <w:rFonts w:ascii="Arial" w:hAnsi="Arial" w:cs="Arial"/>
                <w:sz w:val="20"/>
              </w:rPr>
              <w:t xml:space="preserve">feeding patients. </w:t>
            </w:r>
          </w:p>
        </w:tc>
        <w:tc>
          <w:tcPr>
            <w:tcW w:w="688" w:type="dxa"/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0605A" w:rsidRPr="004246C3" w:rsidTr="00C80F86">
        <w:tblPrEx>
          <w:tblLook w:val="04A0"/>
        </w:tblPrEx>
        <w:tc>
          <w:tcPr>
            <w:tcW w:w="5352" w:type="dxa"/>
          </w:tcPr>
          <w:p w:rsidR="00C0605A" w:rsidRPr="007C3E50" w:rsidRDefault="00C0605A" w:rsidP="00940609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Enteral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0605A">
              <w:rPr>
                <w:rFonts w:ascii="Arial" w:hAnsi="Arial" w:cs="Arial"/>
                <w:sz w:val="20"/>
                <w:lang w:val="en-US"/>
              </w:rPr>
              <w:t xml:space="preserve">feeds being held for bedside procedures, such as </w:t>
            </w:r>
            <w:proofErr w:type="spellStart"/>
            <w:r w:rsidRPr="00C0605A">
              <w:rPr>
                <w:rFonts w:ascii="Arial" w:hAnsi="Arial" w:cs="Arial"/>
                <w:sz w:val="20"/>
                <w:lang w:val="en-US"/>
              </w:rPr>
              <w:t>physio</w:t>
            </w:r>
            <w:proofErr w:type="spellEnd"/>
            <w:r w:rsidRPr="00C0605A">
              <w:rPr>
                <w:rFonts w:ascii="Arial" w:hAnsi="Arial" w:cs="Arial"/>
                <w:sz w:val="20"/>
                <w:lang w:val="en-US"/>
              </w:rPr>
              <w:t>, turns, and administration of certain medications.</w:t>
            </w:r>
          </w:p>
        </w:tc>
        <w:tc>
          <w:tcPr>
            <w:tcW w:w="688" w:type="dxa"/>
          </w:tcPr>
          <w:p w:rsidR="00C0605A" w:rsidRDefault="00C0605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0605A" w:rsidRDefault="00C0605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</w:tcPr>
          <w:p w:rsidR="00D50C2A" w:rsidRPr="007C3E50" w:rsidRDefault="004B131C" w:rsidP="00940609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Enteral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feeds</w:t>
            </w:r>
            <w:r w:rsidR="00D50C2A" w:rsidRPr="007C3E50">
              <w:rPr>
                <w:rFonts w:ascii="Arial" w:hAnsi="Arial" w:cs="Arial"/>
                <w:sz w:val="20"/>
              </w:rPr>
              <w:t xml:space="preserve"> being </w:t>
            </w:r>
            <w:r w:rsidR="00FB685D" w:rsidRPr="007C3E50">
              <w:rPr>
                <w:rFonts w:ascii="Arial" w:hAnsi="Arial" w:cs="Arial"/>
                <w:sz w:val="20"/>
              </w:rPr>
              <w:t>held in</w:t>
            </w:r>
            <w:r w:rsidR="00D50C2A" w:rsidRPr="007C3E50">
              <w:rPr>
                <w:rFonts w:ascii="Arial" w:hAnsi="Arial" w:cs="Arial"/>
                <w:sz w:val="20"/>
              </w:rPr>
              <w:t xml:space="preserve"> advance of procedures or operating room visits.</w:t>
            </w:r>
          </w:p>
        </w:tc>
        <w:tc>
          <w:tcPr>
            <w:tcW w:w="688" w:type="dxa"/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D50C2A" w:rsidRPr="004D7235" w:rsidRDefault="00D50C2A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familiarity with current guidelines for nutrition in the ICU.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D50C2A" w:rsidRPr="004246C3" w:rsidTr="00C80F86">
        <w:tblPrEx>
          <w:tblLook w:val="04A0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D50C2A" w:rsidRPr="007C3E50" w:rsidRDefault="00D50C2A" w:rsidP="001B3021">
            <w:pPr>
              <w:pStyle w:val="ColorfulList-Accent1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4D7235">
              <w:rPr>
                <w:rFonts w:ascii="Arial" w:hAnsi="Arial" w:cs="Arial"/>
                <w:sz w:val="20"/>
              </w:rPr>
              <w:t>General belief among ICU team that provision of adequate nutrition does not impact on patient outcome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50C2A" w:rsidRPr="007C3E50" w:rsidRDefault="00D50C2A" w:rsidP="001B302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D50C2A" w:rsidRPr="007C3E50" w:rsidRDefault="00D50C2A" w:rsidP="00B979A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</w:tbl>
    <w:p w:rsidR="00D05993" w:rsidRDefault="00D05993" w:rsidP="00E45A76">
      <w:pPr>
        <w:pStyle w:val="ColorfulList-Accent11"/>
        <w:ind w:left="360"/>
        <w:rPr>
          <w:rFonts w:ascii="Arial" w:hAnsi="Arial" w:cs="Arial"/>
          <w:sz w:val="24"/>
        </w:rPr>
      </w:pPr>
    </w:p>
    <w:p w:rsidR="00D05993" w:rsidRPr="00491943" w:rsidRDefault="00D05993">
      <w:pPr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1B3021" w:rsidRPr="00B65C35" w:rsidRDefault="001B3021" w:rsidP="001B302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Part B</w:t>
      </w:r>
      <w:r w:rsidRPr="00B65C35">
        <w:rPr>
          <w:rFonts w:ascii="Arial" w:hAnsi="Arial" w:cs="Arial"/>
          <w:b/>
          <w:bCs/>
          <w:u w:val="single"/>
        </w:rPr>
        <w:t>: Personal Characteristics</w:t>
      </w:r>
    </w:p>
    <w:p w:rsidR="001B3021" w:rsidRPr="00B65C35" w:rsidRDefault="001B3021" w:rsidP="001B3021">
      <w:pPr>
        <w:rPr>
          <w:rFonts w:ascii="Arial" w:hAnsi="Arial" w:cs="Arial"/>
        </w:rPr>
      </w:pPr>
      <w:r w:rsidRPr="00B65C35">
        <w:rPr>
          <w:rFonts w:ascii="Arial" w:hAnsi="Arial" w:cs="Arial"/>
          <w:b/>
          <w:bCs/>
        </w:rPr>
        <w:t xml:space="preserve">Please </w:t>
      </w:r>
      <w:r w:rsidR="00EE35A0">
        <w:rPr>
          <w:rFonts w:ascii="Arial" w:hAnsi="Arial" w:cs="Arial"/>
          <w:b/>
          <w:bCs/>
        </w:rPr>
        <w:t xml:space="preserve">check the box </w:t>
      </w:r>
      <w:r>
        <w:rPr>
          <w:rFonts w:ascii="Arial" w:hAnsi="Arial" w:cs="Arial"/>
          <w:b/>
          <w:bCs/>
        </w:rPr>
        <w:t>that best corresponds to you.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051902" w:rsidRDefault="001B3021" w:rsidP="001B3021">
      <w:pPr>
        <w:numPr>
          <w:ilvl w:val="0"/>
          <w:numId w:val="23"/>
        </w:numPr>
        <w:rPr>
          <w:rFonts w:ascii="Arial" w:hAnsi="Arial" w:cs="Arial"/>
        </w:rPr>
      </w:pPr>
      <w:r w:rsidRPr="00B65C35">
        <w:rPr>
          <w:rFonts w:ascii="Arial" w:hAnsi="Arial" w:cs="Arial"/>
        </w:rPr>
        <w:t>What is your sex?</w:t>
      </w:r>
      <w:r>
        <w:rPr>
          <w:rFonts w:ascii="Arial" w:hAnsi="Arial" w:cs="Arial"/>
        </w:rPr>
        <w:tab/>
      </w:r>
      <w:r w:rsidRPr="00051902">
        <w:rPr>
          <w:rFonts w:ascii="Arial" w:hAnsi="Arial" w:cs="Arial"/>
        </w:rPr>
        <w:t>Male</w:t>
      </w:r>
      <w:r w:rsidRPr="00051902">
        <w:rPr>
          <w:rFonts w:ascii="Arial" w:hAnsi="Arial" w:cs="Arial"/>
        </w:rPr>
        <w:tab/>
      </w:r>
      <w:r w:rsidR="00C80F86" w:rsidRPr="00704780">
        <w:rPr>
          <w:rFonts w:ascii="ＭＳ ゴシック" w:eastAsia="ＭＳ ゴシック" w:hAnsi="ＭＳ ゴシック"/>
          <w:color w:val="000000"/>
        </w:rPr>
        <w:t>☐</w:t>
      </w:r>
      <w:r w:rsidRPr="00051902">
        <w:rPr>
          <w:rFonts w:ascii="Arial" w:hAnsi="Arial" w:cs="Arial"/>
        </w:rPr>
        <w:tab/>
      </w:r>
      <w:r w:rsidRPr="00051902">
        <w:rPr>
          <w:rFonts w:ascii="Arial" w:hAnsi="Arial" w:cs="Arial"/>
        </w:rPr>
        <w:tab/>
        <w:t>Female</w:t>
      </w:r>
      <w:r w:rsidRPr="00051902">
        <w:rPr>
          <w:rFonts w:ascii="Arial" w:hAnsi="Arial" w:cs="Arial"/>
        </w:rPr>
        <w:tab/>
      </w:r>
      <w:r w:rsidR="00C80F86" w:rsidRPr="00BA3ACF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360"/>
        <w:rPr>
          <w:rFonts w:ascii="Arial" w:hAnsi="Arial" w:cs="Arial"/>
        </w:rPr>
      </w:pPr>
    </w:p>
    <w:p w:rsidR="001B3021" w:rsidRPr="00B65C35" w:rsidRDefault="00EE35A0" w:rsidP="001B3021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old are you</w:t>
      </w:r>
      <w:r w:rsidR="001B3021" w:rsidRPr="00B65C35">
        <w:rPr>
          <w:rFonts w:ascii="Arial" w:hAnsi="Arial" w:cs="Arial"/>
        </w:rPr>
        <w:t>?</w:t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 w:rsidRPr="00B65C35">
        <w:rPr>
          <w:rFonts w:ascii="Arial" w:hAnsi="Arial" w:cs="Arial"/>
        </w:rPr>
        <w:t>34 years</w:t>
      </w:r>
      <w:r w:rsidR="00EE35A0">
        <w:rPr>
          <w:rFonts w:ascii="Arial" w:hAnsi="Arial" w:cs="Arial"/>
        </w:rPr>
        <w:t xml:space="preserve"> or less</w:t>
      </w:r>
      <w:r w:rsidRPr="00B65C35">
        <w:rPr>
          <w:rFonts w:ascii="Arial" w:hAnsi="Arial" w:cs="Arial"/>
        </w:rPr>
        <w:tab/>
      </w:r>
      <w:r w:rsidR="00C80F86" w:rsidRPr="00F60BB1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 w:rsidRPr="00B65C35">
        <w:rPr>
          <w:rFonts w:ascii="Arial" w:hAnsi="Arial" w:cs="Arial"/>
        </w:rPr>
        <w:t>35-49 years</w:t>
      </w:r>
      <w:r w:rsidRPr="00B65C35">
        <w:rPr>
          <w:rFonts w:ascii="Arial" w:hAnsi="Arial" w:cs="Arial"/>
        </w:rPr>
        <w:tab/>
      </w:r>
      <w:r w:rsidRPr="00B65C35">
        <w:rPr>
          <w:rFonts w:ascii="Arial" w:hAnsi="Arial" w:cs="Arial"/>
        </w:rPr>
        <w:tab/>
      </w:r>
      <w:r w:rsidR="00C80F86" w:rsidRPr="003916C5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1080" w:firstLine="360"/>
        <w:rPr>
          <w:rFonts w:ascii="Arial" w:hAnsi="Arial" w:cs="Arial"/>
        </w:rPr>
      </w:pPr>
      <w:r w:rsidRPr="00B65C35">
        <w:rPr>
          <w:rFonts w:ascii="Arial" w:hAnsi="Arial" w:cs="Arial"/>
        </w:rPr>
        <w:t>50-64 years</w:t>
      </w:r>
      <w:r w:rsidRPr="00B65C35">
        <w:rPr>
          <w:rFonts w:ascii="Arial" w:hAnsi="Arial" w:cs="Arial"/>
        </w:rPr>
        <w:tab/>
      </w:r>
      <w:r w:rsidRPr="00B65C35">
        <w:rPr>
          <w:rFonts w:ascii="Arial" w:hAnsi="Arial" w:cs="Arial"/>
        </w:rPr>
        <w:tab/>
      </w:r>
      <w:r w:rsidR="00C80F86" w:rsidRPr="003C449F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65 years or older</w:t>
      </w:r>
      <w:r>
        <w:rPr>
          <w:rFonts w:ascii="Arial" w:hAnsi="Arial" w:cs="Arial"/>
        </w:rPr>
        <w:tab/>
      </w:r>
      <w:r w:rsidR="00C80F86" w:rsidRPr="00861A78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1B3021" w:rsidP="001B3021">
      <w:pPr>
        <w:numPr>
          <w:ilvl w:val="0"/>
          <w:numId w:val="23"/>
        </w:numPr>
        <w:rPr>
          <w:rFonts w:ascii="Arial" w:hAnsi="Arial" w:cs="Arial"/>
        </w:rPr>
      </w:pPr>
      <w:r w:rsidRPr="00B65C35">
        <w:rPr>
          <w:rFonts w:ascii="Arial" w:hAnsi="Arial" w:cs="Arial"/>
        </w:rPr>
        <w:t xml:space="preserve">What is your </w:t>
      </w:r>
      <w:r>
        <w:rPr>
          <w:rFonts w:ascii="Arial" w:hAnsi="Arial" w:cs="Arial"/>
        </w:rPr>
        <w:t>primary clinical special</w:t>
      </w:r>
      <w:r w:rsidRPr="00B65C35">
        <w:rPr>
          <w:rFonts w:ascii="Arial" w:hAnsi="Arial" w:cs="Arial"/>
        </w:rPr>
        <w:t>ty?</w:t>
      </w:r>
    </w:p>
    <w:p w:rsidR="001B3021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Dietitian</w:t>
      </w:r>
      <w:r>
        <w:rPr>
          <w:rFonts w:ascii="Arial" w:hAnsi="Arial" w:cs="Arial"/>
        </w:rPr>
        <w:tab/>
      </w:r>
      <w:r w:rsidR="00C80F86" w:rsidRPr="001609B8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F86" w:rsidRPr="00A46BFD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Physician</w:t>
      </w:r>
      <w:r>
        <w:rPr>
          <w:rFonts w:ascii="Arial" w:hAnsi="Arial" w:cs="Arial"/>
        </w:rPr>
        <w:tab/>
      </w:r>
      <w:r w:rsidR="00C80F86" w:rsidRPr="00B36807">
        <w:rPr>
          <w:rFonts w:ascii="ＭＳ ゴシック" w:eastAsia="ＭＳ ゴシック" w:hAnsi="ＭＳ ゴシック"/>
          <w:color w:val="000000"/>
        </w:rPr>
        <w:t>☐</w:t>
      </w:r>
      <w:r w:rsidR="00EE35A0">
        <w:rPr>
          <w:rFonts w:ascii="Arial" w:hAnsi="Arial" w:cs="Arial"/>
        </w:rPr>
        <w:tab/>
        <w:t>Please select</w:t>
      </w:r>
      <w:r w:rsidR="00E101AC"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>:</w:t>
      </w:r>
    </w:p>
    <w:p w:rsidR="001B3021" w:rsidRDefault="001B3021" w:rsidP="001B3021">
      <w:pPr>
        <w:ind w:left="23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Intensivist</w:t>
      </w:r>
      <w:proofErr w:type="spellEnd"/>
      <w:r>
        <w:rPr>
          <w:rFonts w:ascii="Arial" w:hAnsi="Arial" w:cs="Arial"/>
        </w:rPr>
        <w:t xml:space="preserve"> (Medical)</w:t>
      </w:r>
      <w:r>
        <w:rPr>
          <w:rFonts w:ascii="Arial" w:hAnsi="Arial" w:cs="Arial"/>
        </w:rPr>
        <w:tab/>
      </w:r>
      <w:r w:rsidR="00EE35A0" w:rsidRPr="00B84178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23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Intensivist</w:t>
      </w:r>
      <w:proofErr w:type="spellEnd"/>
      <w:r>
        <w:rPr>
          <w:rFonts w:ascii="Arial" w:hAnsi="Arial" w:cs="Arial"/>
        </w:rPr>
        <w:t xml:space="preserve"> (Surgical)</w:t>
      </w:r>
      <w:r>
        <w:rPr>
          <w:rFonts w:ascii="Arial" w:hAnsi="Arial" w:cs="Arial"/>
        </w:rPr>
        <w:tab/>
      </w:r>
      <w:r w:rsidR="00EE35A0" w:rsidRPr="00BA202B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23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Anaesthesia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783C13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Emergency Medicine</w:t>
      </w:r>
      <w:r>
        <w:rPr>
          <w:rFonts w:ascii="Arial" w:hAnsi="Arial" w:cs="Arial"/>
        </w:rPr>
        <w:tab/>
      </w:r>
      <w:r w:rsidR="00EE35A0" w:rsidRPr="009D427E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2340"/>
        <w:rPr>
          <w:rFonts w:ascii="Arial" w:hAnsi="Arial" w:cs="Arial"/>
        </w:rPr>
      </w:pPr>
      <w:r w:rsidRPr="00B65C35">
        <w:rPr>
          <w:rFonts w:ascii="Arial" w:hAnsi="Arial" w:cs="Arial"/>
        </w:rPr>
        <w:t>Internal Medicine</w:t>
      </w:r>
      <w:r w:rsidRPr="00B65C35">
        <w:rPr>
          <w:rFonts w:ascii="Arial" w:hAnsi="Arial" w:cs="Arial"/>
        </w:rPr>
        <w:tab/>
      </w:r>
      <w:r w:rsidRPr="00B65C35">
        <w:rPr>
          <w:rFonts w:ascii="Arial" w:hAnsi="Arial" w:cs="Arial"/>
        </w:rPr>
        <w:tab/>
      </w:r>
      <w:r w:rsidR="00EE35A0" w:rsidRPr="00DD57AE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Surgeon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F97C01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EE35A0">
      <w:pPr>
        <w:ind w:left="2160" w:firstLine="180"/>
        <w:rPr>
          <w:rFonts w:ascii="Arial" w:hAnsi="Arial" w:cs="Arial"/>
        </w:rPr>
      </w:pPr>
      <w:r w:rsidRPr="00B65C35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clinical specialty</w:t>
      </w:r>
      <w:r w:rsidRPr="00B65C35">
        <w:rPr>
          <w:rFonts w:ascii="Arial" w:hAnsi="Arial" w:cs="Arial"/>
        </w:rPr>
        <w:tab/>
      </w:r>
      <w:r w:rsidR="00EE35A0" w:rsidRPr="002B08D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</w:t>
      </w:r>
      <w:r w:rsidRPr="00B65C35">
        <w:rPr>
          <w:rFonts w:ascii="Arial" w:hAnsi="Arial" w:cs="Arial"/>
        </w:rPr>
        <w:t>lease</w:t>
      </w:r>
      <w:proofErr w:type="gramEnd"/>
      <w:r w:rsidRPr="00B65C35">
        <w:rPr>
          <w:rFonts w:ascii="Arial" w:hAnsi="Arial" w:cs="Arial"/>
        </w:rPr>
        <w:t xml:space="preserve"> specify </w:t>
      </w:r>
      <w:r w:rsidRPr="00B65C35">
        <w:rPr>
          <w:rFonts w:ascii="Arial" w:hAnsi="Arial" w:cs="Arial"/>
          <w:b/>
          <w:bCs/>
        </w:rPr>
        <w:t>__________________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A72197" w:rsidP="001B3021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would you describe your current employment status in the ICU?</w:t>
      </w:r>
    </w:p>
    <w:p w:rsidR="001B3021" w:rsidRDefault="001B3021" w:rsidP="001B3021">
      <w:pPr>
        <w:ind w:left="1440"/>
        <w:rPr>
          <w:rFonts w:ascii="Arial" w:hAnsi="Arial" w:cs="Arial"/>
        </w:rPr>
      </w:pPr>
      <w:bookmarkStart w:id="0" w:name="OLE_LINK2"/>
      <w:bookmarkStart w:id="1" w:name="OLE_LINK5"/>
      <w:r>
        <w:rPr>
          <w:rFonts w:ascii="Arial" w:hAnsi="Arial" w:cs="Arial"/>
        </w:rPr>
        <w:t>Full-time</w:t>
      </w:r>
      <w:r>
        <w:rPr>
          <w:rFonts w:ascii="Arial" w:hAnsi="Arial" w:cs="Arial"/>
        </w:rPr>
        <w:tab/>
      </w:r>
      <w:bookmarkEnd w:id="0"/>
      <w:bookmarkEnd w:id="1"/>
      <w:r w:rsidR="00EE35A0" w:rsidRPr="00ED7317">
        <w:rPr>
          <w:rFonts w:ascii="ＭＳ ゴシック" w:eastAsia="ＭＳ ゴシック" w:hAnsi="ＭＳ ゴシック"/>
          <w:color w:val="000000"/>
        </w:rPr>
        <w:t>☐</w:t>
      </w:r>
      <w:r w:rsidRPr="00B65C35">
        <w:rPr>
          <w:rFonts w:ascii="Arial" w:hAnsi="Arial" w:cs="Arial"/>
        </w:rPr>
        <w:tab/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Part-time</w:t>
      </w:r>
      <w:r>
        <w:rPr>
          <w:rFonts w:ascii="Arial" w:hAnsi="Arial" w:cs="Arial"/>
        </w:rPr>
        <w:tab/>
      </w:r>
      <w:r w:rsidR="00EE35A0" w:rsidRPr="00F37D6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</w:rPr>
        <w:tab/>
        <w:t>Full-time equivalent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</w:p>
    <w:p w:rsidR="001B3021" w:rsidRDefault="001B3021" w:rsidP="001B3021">
      <w:pPr>
        <w:ind w:left="1440"/>
        <w:rPr>
          <w:rFonts w:ascii="Arial" w:hAnsi="Arial" w:cs="Arial"/>
        </w:rPr>
      </w:pPr>
      <w:r w:rsidRPr="00B65C35">
        <w:rPr>
          <w:rFonts w:ascii="Arial" w:hAnsi="Arial" w:cs="Arial"/>
        </w:rPr>
        <w:t>Locum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E35A0" w:rsidRPr="00EB1A27">
        <w:rPr>
          <w:rFonts w:ascii="ＭＳ ゴシック" w:eastAsia="ＭＳ ゴシック" w:hAnsi="ＭＳ ゴシック"/>
          <w:color w:val="000000"/>
        </w:rPr>
        <w:t>☐</w:t>
      </w:r>
    </w:p>
    <w:p w:rsidR="00A72197" w:rsidRPr="00A72197" w:rsidRDefault="001B3021" w:rsidP="00A72197">
      <w:pPr>
        <w:ind w:left="1440"/>
        <w:rPr>
          <w:rFonts w:ascii="ＭＳ ゴシック" w:eastAsia="ＭＳ ゴシック" w:hAnsi="ＭＳ ゴシック"/>
          <w:color w:val="000000"/>
        </w:rPr>
      </w:pPr>
      <w:r>
        <w:rPr>
          <w:rFonts w:ascii="Arial" w:hAnsi="Arial" w:cs="Arial"/>
        </w:rPr>
        <w:t xml:space="preserve">Casual </w:t>
      </w:r>
      <w:r>
        <w:rPr>
          <w:rFonts w:ascii="Arial" w:hAnsi="Arial" w:cs="Arial"/>
        </w:rPr>
        <w:tab/>
      </w:r>
      <w:r w:rsidR="00EE35A0" w:rsidRPr="00C309A8">
        <w:rPr>
          <w:rFonts w:ascii="ＭＳ ゴシック" w:eastAsia="ＭＳ ゴシック" w:hAnsi="ＭＳ ゴシック"/>
          <w:color w:val="000000"/>
        </w:rPr>
        <w:t>☐</w:t>
      </w:r>
    </w:p>
    <w:p w:rsidR="00A72197" w:rsidRDefault="00A72197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Trainee</w:t>
      </w:r>
      <w:r>
        <w:rPr>
          <w:rFonts w:ascii="Arial" w:hAnsi="Arial" w:cs="Arial"/>
        </w:rPr>
        <w:tab/>
      </w:r>
      <w:r w:rsidRPr="00C309A8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465976">
        <w:rPr>
          <w:rFonts w:ascii="ＭＳ ゴシック" w:eastAsia="ＭＳ ゴシック" w:hAnsi="ＭＳ ゴシック"/>
          <w:color w:val="000000"/>
        </w:rPr>
        <w:t>☐</w:t>
      </w:r>
      <w:r w:rsidRPr="00B65C3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</w:t>
      </w:r>
      <w:r w:rsidRPr="00B65C35">
        <w:rPr>
          <w:rFonts w:ascii="Arial" w:hAnsi="Arial" w:cs="Arial"/>
        </w:rPr>
        <w:t>lease</w:t>
      </w:r>
      <w:proofErr w:type="gramEnd"/>
      <w:r w:rsidRPr="00B65C35">
        <w:rPr>
          <w:rFonts w:ascii="Arial" w:hAnsi="Arial" w:cs="Arial"/>
        </w:rPr>
        <w:t xml:space="preserve"> specify </w:t>
      </w:r>
      <w:r w:rsidRPr="00B65C35">
        <w:rPr>
          <w:rFonts w:ascii="Arial" w:hAnsi="Arial" w:cs="Arial"/>
          <w:b/>
          <w:bCs/>
        </w:rPr>
        <w:t>__________________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1B3021" w:rsidP="001B3021">
      <w:pPr>
        <w:numPr>
          <w:ilvl w:val="0"/>
          <w:numId w:val="23"/>
        </w:numPr>
        <w:rPr>
          <w:rFonts w:ascii="Arial" w:hAnsi="Arial" w:cs="Arial"/>
        </w:rPr>
      </w:pPr>
      <w:r w:rsidRPr="00B65C35">
        <w:rPr>
          <w:rFonts w:ascii="Arial" w:hAnsi="Arial" w:cs="Arial"/>
        </w:rPr>
        <w:t>How long have you been working in the ICU?</w:t>
      </w:r>
    </w:p>
    <w:p w:rsidR="001B3021" w:rsidRPr="00E81029" w:rsidRDefault="001B3021" w:rsidP="001B3021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0 - 5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524443">
        <w:rPr>
          <w:rFonts w:ascii="ＭＳ ゴシック" w:eastAsia="ＭＳ ゴシック" w:hAnsi="ＭＳ ゴシック"/>
          <w:color w:val="000000"/>
        </w:rPr>
        <w:t>☐</w:t>
      </w:r>
    </w:p>
    <w:p w:rsidR="001B3021" w:rsidRPr="00E81029" w:rsidRDefault="001B3021" w:rsidP="001B3021">
      <w:pPr>
        <w:ind w:left="360" w:firstLine="720"/>
        <w:rPr>
          <w:rFonts w:ascii="Arial" w:hAnsi="Arial" w:cs="Arial"/>
        </w:rPr>
      </w:pPr>
      <w:r w:rsidRPr="00E81029">
        <w:rPr>
          <w:rFonts w:ascii="Arial" w:hAnsi="Arial" w:cs="Arial"/>
        </w:rPr>
        <w:t>6 - 10 years</w:t>
      </w:r>
      <w:r w:rsidRPr="00E81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AE2C1A">
        <w:rPr>
          <w:rFonts w:ascii="ＭＳ ゴシック" w:eastAsia="ＭＳ ゴシック" w:hAnsi="ＭＳ ゴシック"/>
          <w:color w:val="000000"/>
        </w:rPr>
        <w:t>☐</w:t>
      </w:r>
    </w:p>
    <w:p w:rsidR="001B3021" w:rsidRPr="00E81029" w:rsidRDefault="001B3021" w:rsidP="001B3021">
      <w:pPr>
        <w:ind w:left="1080"/>
        <w:rPr>
          <w:rFonts w:ascii="Arial" w:hAnsi="Arial" w:cs="Arial"/>
        </w:rPr>
      </w:pPr>
      <w:r w:rsidRPr="00E81029">
        <w:rPr>
          <w:rFonts w:ascii="Arial" w:hAnsi="Arial" w:cs="Arial"/>
        </w:rPr>
        <w:t>11 - 15 years</w:t>
      </w:r>
      <w:r w:rsidRPr="00E81029">
        <w:rPr>
          <w:rFonts w:ascii="Arial" w:hAnsi="Arial" w:cs="Arial"/>
        </w:rPr>
        <w:tab/>
      </w:r>
      <w:r w:rsidRPr="00E81029">
        <w:rPr>
          <w:rFonts w:ascii="Arial" w:hAnsi="Arial" w:cs="Arial"/>
        </w:rPr>
        <w:tab/>
      </w:r>
      <w:r w:rsidR="00EE35A0" w:rsidRPr="003259D3">
        <w:rPr>
          <w:rFonts w:ascii="ＭＳ ゴシック" w:eastAsia="ＭＳ ゴシック" w:hAnsi="ＭＳ ゴシック"/>
          <w:color w:val="000000"/>
        </w:rPr>
        <w:t>☐</w:t>
      </w:r>
    </w:p>
    <w:p w:rsidR="001B3021" w:rsidRPr="00E81029" w:rsidRDefault="001B3021" w:rsidP="001B3021">
      <w:pPr>
        <w:ind w:left="1080"/>
        <w:rPr>
          <w:rFonts w:ascii="Arial" w:hAnsi="Arial" w:cs="Arial"/>
        </w:rPr>
      </w:pPr>
      <w:r w:rsidRPr="00E81029">
        <w:rPr>
          <w:rFonts w:ascii="Arial" w:hAnsi="Arial" w:cs="Arial"/>
        </w:rPr>
        <w:t>Greater than 15 years</w:t>
      </w:r>
      <w:r w:rsidRPr="00E81029">
        <w:rPr>
          <w:rFonts w:ascii="Arial" w:hAnsi="Arial" w:cs="Arial"/>
        </w:rPr>
        <w:tab/>
      </w:r>
      <w:r w:rsidR="00EE35A0" w:rsidRPr="00C92E12">
        <w:rPr>
          <w:rFonts w:ascii="ＭＳ ゴシック" w:eastAsia="ＭＳ ゴシック" w:hAnsi="ＭＳ ゴシック"/>
          <w:color w:val="000000"/>
        </w:rPr>
        <w:t>☐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Default="001B3021" w:rsidP="001B3021">
      <w:pPr>
        <w:numPr>
          <w:ilvl w:val="0"/>
          <w:numId w:val="23"/>
        </w:numPr>
        <w:rPr>
          <w:rFonts w:ascii="Arial" w:hAnsi="Arial" w:cs="Arial"/>
        </w:rPr>
      </w:pPr>
      <w:r w:rsidRPr="00B65C35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 xml:space="preserve">play a leadership </w:t>
      </w:r>
      <w:r w:rsidRPr="00B65C35">
        <w:rPr>
          <w:rFonts w:ascii="Arial" w:hAnsi="Arial" w:cs="Arial"/>
        </w:rPr>
        <w:t>role in the ICU?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Yes       </w:t>
      </w:r>
      <w:r w:rsidR="00EE35A0" w:rsidRPr="00B6380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81029">
        <w:rPr>
          <w:rFonts w:ascii="Arial" w:hAnsi="Arial" w:cs="Arial"/>
        </w:rPr>
        <w:t xml:space="preserve">No       </w:t>
      </w:r>
      <w:r w:rsidR="00EE35A0" w:rsidRPr="00D43E2E">
        <w:rPr>
          <w:rFonts w:ascii="ＭＳ ゴシック" w:eastAsia="ＭＳ ゴシック" w:hAnsi="ＭＳ ゴシック"/>
          <w:color w:val="000000"/>
        </w:rPr>
        <w:t>☐</w:t>
      </w:r>
      <w:r w:rsidRPr="00E81029">
        <w:rPr>
          <w:rFonts w:ascii="Arial" w:hAnsi="Arial" w:cs="Arial"/>
        </w:rPr>
        <w:t xml:space="preserve">           </w:t>
      </w:r>
    </w:p>
    <w:p w:rsidR="001B3021" w:rsidRPr="00E81029" w:rsidRDefault="001B3021" w:rsidP="001B3021">
      <w:pPr>
        <w:ind w:left="1080"/>
        <w:rPr>
          <w:rFonts w:ascii="Arial" w:hAnsi="Arial" w:cs="Arial"/>
        </w:rPr>
      </w:pPr>
      <w:r w:rsidRPr="00E81029">
        <w:rPr>
          <w:rFonts w:ascii="Arial" w:hAnsi="Arial" w:cs="Arial"/>
        </w:rPr>
        <w:t>If yes, please specify:</w:t>
      </w:r>
    </w:p>
    <w:p w:rsidR="001B3021" w:rsidRPr="00E81029" w:rsidRDefault="001B3021" w:rsidP="001B302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Medical Director</w:t>
      </w:r>
      <w:r w:rsidRPr="00E81029">
        <w:rPr>
          <w:rFonts w:ascii="Arial" w:hAnsi="Arial" w:cs="Arial"/>
        </w:rPr>
        <w:tab/>
      </w:r>
      <w:r w:rsidRPr="00E81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755F45">
        <w:rPr>
          <w:rFonts w:ascii="ＭＳ ゴシック" w:eastAsia="ＭＳ ゴシック" w:hAnsi="ＭＳ ゴシック"/>
          <w:color w:val="000000"/>
        </w:rPr>
        <w:t>☐</w:t>
      </w:r>
    </w:p>
    <w:p w:rsidR="001B3021" w:rsidRPr="00E81029" w:rsidRDefault="00A72197" w:rsidP="001B302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Nurse M</w:t>
      </w:r>
      <w:r w:rsidR="001B3021">
        <w:rPr>
          <w:rFonts w:ascii="Arial" w:hAnsi="Arial" w:cs="Arial"/>
        </w:rPr>
        <w:t>anager</w:t>
      </w:r>
      <w:r w:rsidR="001B3021" w:rsidRPr="00E81029">
        <w:rPr>
          <w:rFonts w:ascii="Arial" w:hAnsi="Arial" w:cs="Arial"/>
        </w:rPr>
        <w:tab/>
      </w:r>
      <w:r w:rsidR="001B3021" w:rsidRPr="00E81029">
        <w:rPr>
          <w:rFonts w:ascii="Arial" w:hAnsi="Arial" w:cs="Arial"/>
        </w:rPr>
        <w:tab/>
      </w:r>
      <w:r w:rsidR="001B3021">
        <w:rPr>
          <w:rFonts w:ascii="Arial" w:hAnsi="Arial" w:cs="Arial"/>
        </w:rPr>
        <w:tab/>
      </w:r>
      <w:r w:rsidR="00EE35A0" w:rsidRPr="000052E2">
        <w:rPr>
          <w:rFonts w:ascii="ＭＳ ゴシック" w:eastAsia="ＭＳ ゴシック" w:hAnsi="ＭＳ ゴシック"/>
          <w:color w:val="000000"/>
        </w:rPr>
        <w:t>☐</w:t>
      </w:r>
    </w:p>
    <w:p w:rsidR="001B3021" w:rsidRPr="00E81029" w:rsidRDefault="001B3021" w:rsidP="001B302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Clinical Nurse Specialist</w:t>
      </w:r>
      <w:r w:rsidRPr="00E81029">
        <w:rPr>
          <w:rFonts w:ascii="Arial" w:hAnsi="Arial" w:cs="Arial"/>
        </w:rPr>
        <w:tab/>
      </w:r>
      <w:r w:rsidR="00EE35A0" w:rsidRPr="00A442E5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1080"/>
      </w:pPr>
      <w:r>
        <w:rPr>
          <w:rFonts w:ascii="Arial" w:hAnsi="Arial" w:cs="Arial"/>
        </w:rPr>
        <w:t>Charge Nurse</w:t>
      </w:r>
      <w:r w:rsidRPr="00E81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5A0" w:rsidRPr="00B96FD7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ind w:left="1080"/>
        <w:rPr>
          <w:rFonts w:ascii="Arial" w:hAnsi="Arial" w:cs="Arial"/>
          <w:u w:val="single"/>
        </w:rPr>
      </w:pPr>
      <w:r w:rsidRPr="00E81029">
        <w:rPr>
          <w:rFonts w:ascii="Arial" w:hAnsi="Arial"/>
        </w:rPr>
        <w:t>Other</w:t>
      </w:r>
      <w:r>
        <w:tab/>
      </w:r>
      <w:r>
        <w:tab/>
      </w:r>
      <w:r>
        <w:tab/>
      </w:r>
      <w:r>
        <w:tab/>
      </w:r>
      <w:r w:rsidR="00EE35A0" w:rsidRPr="00F03A91">
        <w:rPr>
          <w:rFonts w:ascii="ＭＳ ゴシック" w:eastAsia="ＭＳ ゴシック" w:hAnsi="ＭＳ ゴシック"/>
          <w:color w:val="000000"/>
        </w:rPr>
        <w:t>☐</w:t>
      </w:r>
    </w:p>
    <w:p w:rsidR="001B3021" w:rsidRDefault="001B3021" w:rsidP="001B3021">
      <w:pPr>
        <w:rPr>
          <w:rFonts w:ascii="Arial" w:hAnsi="Arial" w:cs="Arial"/>
          <w:b/>
          <w:bCs/>
          <w:u w:val="single"/>
        </w:rPr>
      </w:pPr>
      <w:bookmarkStart w:id="2" w:name="_GoBack"/>
    </w:p>
    <w:bookmarkEnd w:id="2"/>
    <w:p w:rsidR="001B3021" w:rsidRPr="00E81029" w:rsidRDefault="001B3021" w:rsidP="001B3021">
      <w:r w:rsidRPr="00051902">
        <w:rPr>
          <w:rFonts w:ascii="Arial" w:hAnsi="Arial" w:cs="Arial"/>
          <w:b/>
          <w:bCs/>
          <w:u w:val="single"/>
        </w:rPr>
        <w:t>Additional Comments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1B3021" w:rsidP="001B3021">
      <w:pPr>
        <w:jc w:val="both"/>
        <w:rPr>
          <w:rFonts w:ascii="Arial" w:hAnsi="Arial" w:cs="Arial"/>
          <w:b/>
          <w:bCs/>
        </w:rPr>
      </w:pPr>
      <w:r w:rsidRPr="00B65C35">
        <w:rPr>
          <w:rFonts w:ascii="Arial" w:hAnsi="Arial" w:cs="Arial"/>
          <w:b/>
          <w:bCs/>
        </w:rPr>
        <w:t>You h</w:t>
      </w:r>
      <w:r>
        <w:rPr>
          <w:rFonts w:ascii="Arial" w:hAnsi="Arial" w:cs="Arial"/>
          <w:b/>
          <w:bCs/>
        </w:rPr>
        <w:t>ave now completed the questionnaire – thank you!  In t</w:t>
      </w:r>
      <w:r w:rsidRPr="00B65C35">
        <w:rPr>
          <w:rFonts w:ascii="Arial" w:hAnsi="Arial" w:cs="Arial"/>
          <w:b/>
          <w:bCs/>
        </w:rPr>
        <w:t xml:space="preserve">he space </w:t>
      </w:r>
      <w:r>
        <w:rPr>
          <w:rFonts w:ascii="Arial" w:hAnsi="Arial" w:cs="Arial"/>
          <w:b/>
          <w:bCs/>
        </w:rPr>
        <w:t>below, please make</w:t>
      </w:r>
      <w:r w:rsidRPr="00B65C35">
        <w:rPr>
          <w:rFonts w:ascii="Arial" w:hAnsi="Arial" w:cs="Arial"/>
          <w:b/>
          <w:bCs/>
        </w:rPr>
        <w:t xml:space="preserve"> any additional comments you </w:t>
      </w:r>
      <w:r>
        <w:rPr>
          <w:rFonts w:ascii="Arial" w:hAnsi="Arial" w:cs="Arial"/>
          <w:b/>
          <w:bCs/>
        </w:rPr>
        <w:t xml:space="preserve">wish to make about </w:t>
      </w:r>
      <w:r w:rsidRPr="00B65C35">
        <w:rPr>
          <w:rFonts w:ascii="Arial" w:hAnsi="Arial" w:cs="Arial"/>
          <w:b/>
          <w:bCs/>
        </w:rPr>
        <w:t>barriers</w:t>
      </w:r>
      <w:r>
        <w:rPr>
          <w:rFonts w:ascii="Arial" w:hAnsi="Arial" w:cs="Arial"/>
          <w:b/>
          <w:bCs/>
        </w:rPr>
        <w:t xml:space="preserve"> or solutions</w:t>
      </w:r>
      <w:r w:rsidRPr="00B65C35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providing adequate enteral nutrition to patients in your ICU</w:t>
      </w:r>
      <w:r w:rsidRPr="00B65C35">
        <w:rPr>
          <w:rFonts w:ascii="Arial" w:hAnsi="Arial" w:cs="Arial"/>
          <w:b/>
          <w:bCs/>
        </w:rPr>
        <w:t>.</w:t>
      </w: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1B3021" w:rsidRPr="00B65C35" w:rsidRDefault="001B3021" w:rsidP="001B3021">
      <w:pPr>
        <w:rPr>
          <w:rFonts w:ascii="Arial" w:hAnsi="Arial" w:cs="Arial"/>
        </w:rPr>
      </w:pPr>
    </w:p>
    <w:p w:rsidR="001B3021" w:rsidRPr="00B65C35" w:rsidRDefault="001B3021" w:rsidP="001B3021">
      <w:pPr>
        <w:jc w:val="center"/>
        <w:rPr>
          <w:rFonts w:ascii="Arial" w:hAnsi="Arial" w:cs="Arial"/>
        </w:rPr>
      </w:pPr>
    </w:p>
    <w:p w:rsidR="001B3021" w:rsidRDefault="001B3021" w:rsidP="001B3021">
      <w:pPr>
        <w:jc w:val="center"/>
        <w:rPr>
          <w:rFonts w:ascii="Arial" w:hAnsi="Arial" w:cs="Arial"/>
          <w:b/>
          <w:bCs/>
        </w:rPr>
      </w:pPr>
      <w:r w:rsidRPr="00B65C35">
        <w:rPr>
          <w:rFonts w:ascii="Arial" w:hAnsi="Arial" w:cs="Arial"/>
          <w:b/>
          <w:bCs/>
        </w:rPr>
        <w:t xml:space="preserve">Thank you </w:t>
      </w:r>
      <w:r>
        <w:rPr>
          <w:rFonts w:ascii="Arial" w:hAnsi="Arial" w:cs="Arial"/>
          <w:b/>
          <w:bCs/>
        </w:rPr>
        <w:t xml:space="preserve">very much </w:t>
      </w:r>
      <w:r w:rsidRPr="00B65C35">
        <w:rPr>
          <w:rFonts w:ascii="Arial" w:hAnsi="Arial" w:cs="Arial"/>
          <w:b/>
          <w:bCs/>
        </w:rPr>
        <w:t>for taking t</w:t>
      </w:r>
      <w:r>
        <w:rPr>
          <w:rFonts w:ascii="Arial" w:hAnsi="Arial" w:cs="Arial"/>
          <w:b/>
          <w:bCs/>
        </w:rPr>
        <w:t>he time to complete this questionnaire.</w:t>
      </w:r>
    </w:p>
    <w:p w:rsidR="001B3021" w:rsidRDefault="001B3021" w:rsidP="001B30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contribution is valued.</w:t>
      </w:r>
    </w:p>
    <w:p w:rsidR="00562D86" w:rsidRDefault="00562D86" w:rsidP="001B3021">
      <w:pPr>
        <w:jc w:val="center"/>
        <w:rPr>
          <w:rFonts w:ascii="Arial" w:hAnsi="Arial" w:cs="Arial"/>
          <w:b/>
          <w:bCs/>
        </w:rPr>
      </w:pPr>
    </w:p>
    <w:p w:rsidR="00562D86" w:rsidRDefault="00562D86" w:rsidP="001B3021">
      <w:pPr>
        <w:jc w:val="center"/>
        <w:rPr>
          <w:rFonts w:ascii="Arial" w:hAnsi="Arial" w:cs="Arial"/>
          <w:b/>
          <w:bCs/>
        </w:rPr>
      </w:pPr>
    </w:p>
    <w:p w:rsidR="00562D86" w:rsidRDefault="00562D86" w:rsidP="00FB685D">
      <w:pPr>
        <w:rPr>
          <w:rFonts w:ascii="Arial" w:hAnsi="Arial" w:cs="Arial"/>
          <w:b/>
          <w:bCs/>
        </w:rPr>
      </w:pPr>
    </w:p>
    <w:sectPr w:rsidR="00562D86" w:rsidSect="00FB68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3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3E" w:rsidRDefault="00EC113E">
      <w:r>
        <w:separator/>
      </w:r>
    </w:p>
  </w:endnote>
  <w:endnote w:type="continuationSeparator" w:id="0">
    <w:p w:rsidR="00EC113E" w:rsidRDefault="00EC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2A" w:rsidRDefault="004B131C">
    <w:pPr>
      <w:pStyle w:val="Footer"/>
    </w:pPr>
    <w:r>
      <w:rPr>
        <w:rFonts w:ascii="Arial" w:hAnsi="Arial"/>
        <w:sz w:val="16"/>
      </w:rPr>
      <w:t xml:space="preserve">Revised </w:t>
    </w:r>
    <w:r w:rsidR="00D50C2A" w:rsidRPr="00670A4B">
      <w:rPr>
        <w:rFonts w:ascii="Arial" w:hAnsi="Arial"/>
        <w:sz w:val="16"/>
      </w:rPr>
      <w:t>Version</w:t>
    </w:r>
    <w:r w:rsidR="00FB685D">
      <w:rPr>
        <w:rFonts w:ascii="Arial" w:hAnsi="Arial"/>
        <w:sz w:val="16"/>
      </w:rPr>
      <w:t>,</w:t>
    </w:r>
    <w:r>
      <w:rPr>
        <w:rFonts w:ascii="Arial" w:hAnsi="Arial"/>
        <w:sz w:val="16"/>
      </w:rPr>
      <w:t xml:space="preserve"> September </w:t>
    </w:r>
    <w:r w:rsidR="00FB685D">
      <w:rPr>
        <w:rFonts w:ascii="Arial" w:hAnsi="Arial"/>
        <w:sz w:val="16"/>
      </w:rPr>
      <w:t>1</w:t>
    </w:r>
    <w:r>
      <w:rPr>
        <w:rFonts w:ascii="Arial" w:hAnsi="Arial"/>
        <w:sz w:val="16"/>
      </w:rPr>
      <w:t>7</w:t>
    </w:r>
    <w:r w:rsidR="00FB685D" w:rsidRPr="00FB685D">
      <w:rPr>
        <w:rFonts w:ascii="Arial" w:hAnsi="Arial"/>
        <w:sz w:val="16"/>
        <w:vertAlign w:val="superscript"/>
      </w:rPr>
      <w:t>th</w:t>
    </w:r>
    <w:r w:rsidR="00FB685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D" w:rsidRDefault="00FB685D" w:rsidP="00FB685D">
    <w:pPr>
      <w:pStyle w:val="Footer"/>
      <w:rPr>
        <w:rFonts w:ascii="Arial" w:hAnsi="Arial"/>
        <w:sz w:val="16"/>
      </w:rPr>
    </w:pPr>
  </w:p>
  <w:p w:rsidR="00FB685D" w:rsidRDefault="00FB685D" w:rsidP="00FB685D">
    <w:pPr>
      <w:pStyle w:val="Footer"/>
    </w:pPr>
    <w:r>
      <w:rPr>
        <w:rFonts w:ascii="Arial" w:hAnsi="Arial"/>
        <w:sz w:val="16"/>
      </w:rPr>
      <w:t xml:space="preserve">Revised </w:t>
    </w:r>
    <w:r w:rsidRPr="00670A4B">
      <w:rPr>
        <w:rFonts w:ascii="Arial" w:hAnsi="Arial"/>
        <w:sz w:val="16"/>
      </w:rPr>
      <w:t>Version</w:t>
    </w:r>
    <w:r>
      <w:rPr>
        <w:rFonts w:ascii="Arial" w:hAnsi="Arial"/>
        <w:sz w:val="16"/>
      </w:rPr>
      <w:t>, September 17</w:t>
    </w:r>
    <w:r w:rsidRPr="00FB685D">
      <w:rPr>
        <w:rFonts w:ascii="Arial" w:hAnsi="Arial"/>
        <w:sz w:val="16"/>
        <w:vertAlign w:val="superscript"/>
      </w:rPr>
      <w:t>th</w:t>
    </w:r>
    <w:r>
      <w:rPr>
        <w:rFonts w:ascii="Arial" w:hAnsi="Arial"/>
        <w:sz w:val="16"/>
      </w:rPr>
      <w:t xml:space="preserve"> 2013</w:t>
    </w:r>
  </w:p>
  <w:p w:rsidR="00D50C2A" w:rsidRPr="00FB685D" w:rsidRDefault="00D50C2A" w:rsidP="00FB6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3E" w:rsidRDefault="00EC113E">
      <w:r>
        <w:separator/>
      </w:r>
    </w:p>
  </w:footnote>
  <w:footnote w:type="continuationSeparator" w:id="0">
    <w:p w:rsidR="00EC113E" w:rsidRDefault="00EC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2A" w:rsidRDefault="00D50C2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2A" w:rsidRDefault="00FB68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-135255</wp:posOffset>
          </wp:positionV>
          <wp:extent cx="16002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C2A">
      <w:tab/>
    </w:r>
    <w:r w:rsidR="00D50C2A"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B9"/>
    <w:multiLevelType w:val="hybridMultilevel"/>
    <w:tmpl w:val="DA5C746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D63B2F"/>
    <w:multiLevelType w:val="hybridMultilevel"/>
    <w:tmpl w:val="D212AC38"/>
    <w:lvl w:ilvl="0" w:tplc="79400B5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7F20D82"/>
    <w:multiLevelType w:val="hybridMultilevel"/>
    <w:tmpl w:val="B02E451C"/>
    <w:lvl w:ilvl="0" w:tplc="4E9C2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9826D47"/>
    <w:multiLevelType w:val="hybridMultilevel"/>
    <w:tmpl w:val="E55ED036"/>
    <w:lvl w:ilvl="0" w:tplc="0D42ED08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2011B"/>
    <w:multiLevelType w:val="hybridMultilevel"/>
    <w:tmpl w:val="0C7AE0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54669D"/>
    <w:multiLevelType w:val="hybridMultilevel"/>
    <w:tmpl w:val="62EA0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449"/>
    <w:multiLevelType w:val="multilevel"/>
    <w:tmpl w:val="1894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F12381E"/>
    <w:multiLevelType w:val="hybridMultilevel"/>
    <w:tmpl w:val="348E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BF9"/>
    <w:multiLevelType w:val="hybridMultilevel"/>
    <w:tmpl w:val="D3146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33E2E"/>
    <w:multiLevelType w:val="hybridMultilevel"/>
    <w:tmpl w:val="7A4C44BC"/>
    <w:lvl w:ilvl="0" w:tplc="BB74E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E4CC5"/>
    <w:multiLevelType w:val="hybridMultilevel"/>
    <w:tmpl w:val="B762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755EF"/>
    <w:multiLevelType w:val="hybridMultilevel"/>
    <w:tmpl w:val="18944FD6"/>
    <w:lvl w:ilvl="0" w:tplc="4E9C2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B782A6C"/>
    <w:multiLevelType w:val="hybridMultilevel"/>
    <w:tmpl w:val="3392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3C3A4D04"/>
    <w:multiLevelType w:val="hybridMultilevel"/>
    <w:tmpl w:val="C4769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77B6"/>
    <w:multiLevelType w:val="hybridMultilevel"/>
    <w:tmpl w:val="B5DA0E6A"/>
    <w:lvl w:ilvl="0" w:tplc="BB74E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4353"/>
    <w:multiLevelType w:val="hybridMultilevel"/>
    <w:tmpl w:val="BB6EF9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C62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95727"/>
    <w:multiLevelType w:val="multilevel"/>
    <w:tmpl w:val="7DD2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6C6AD9"/>
    <w:multiLevelType w:val="hybridMultilevel"/>
    <w:tmpl w:val="B77CA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574D4"/>
    <w:multiLevelType w:val="hybridMultilevel"/>
    <w:tmpl w:val="5E9C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4368D"/>
    <w:multiLevelType w:val="hybridMultilevel"/>
    <w:tmpl w:val="33885996"/>
    <w:lvl w:ilvl="0" w:tplc="575A77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A2761"/>
    <w:multiLevelType w:val="hybridMultilevel"/>
    <w:tmpl w:val="D024771A"/>
    <w:lvl w:ilvl="0" w:tplc="BB74E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1E3"/>
    <w:multiLevelType w:val="hybridMultilevel"/>
    <w:tmpl w:val="DC9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B378F3"/>
    <w:multiLevelType w:val="hybridMultilevel"/>
    <w:tmpl w:val="BA88850A"/>
    <w:lvl w:ilvl="0" w:tplc="BB74E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D94"/>
    <w:multiLevelType w:val="hybridMultilevel"/>
    <w:tmpl w:val="A544D170"/>
    <w:lvl w:ilvl="0" w:tplc="4E9C2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89"/>
    <w:multiLevelType w:val="hybridMultilevel"/>
    <w:tmpl w:val="A544D170"/>
    <w:lvl w:ilvl="0" w:tplc="4E9C2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634A1"/>
    <w:multiLevelType w:val="hybridMultilevel"/>
    <w:tmpl w:val="E17A8F36"/>
    <w:lvl w:ilvl="0" w:tplc="575A77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56D68"/>
    <w:multiLevelType w:val="multilevel"/>
    <w:tmpl w:val="D02477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27"/>
  </w:num>
  <w:num w:numId="13">
    <w:abstractNumId w:val="7"/>
  </w:num>
  <w:num w:numId="14">
    <w:abstractNumId w:val="10"/>
  </w:num>
  <w:num w:numId="15">
    <w:abstractNumId w:val="19"/>
  </w:num>
  <w:num w:numId="16">
    <w:abstractNumId w:val="23"/>
  </w:num>
  <w:num w:numId="17">
    <w:abstractNumId w:val="20"/>
  </w:num>
  <w:num w:numId="18">
    <w:abstractNumId w:val="9"/>
  </w:num>
  <w:num w:numId="19">
    <w:abstractNumId w:val="24"/>
  </w:num>
  <w:num w:numId="20">
    <w:abstractNumId w:val="14"/>
  </w:num>
  <w:num w:numId="21">
    <w:abstractNumId w:val="21"/>
  </w:num>
  <w:num w:numId="22">
    <w:abstractNumId w:val="28"/>
  </w:num>
  <w:num w:numId="23">
    <w:abstractNumId w:val="17"/>
  </w:num>
  <w:num w:numId="24">
    <w:abstractNumId w:val="4"/>
  </w:num>
  <w:num w:numId="25">
    <w:abstractNumId w:val="0"/>
  </w:num>
  <w:num w:numId="26">
    <w:abstractNumId w:val="13"/>
  </w:num>
  <w:num w:numId="27">
    <w:abstractNumId w:val="22"/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0DD8"/>
    <w:rsid w:val="000531A8"/>
    <w:rsid w:val="0007620F"/>
    <w:rsid w:val="001B3021"/>
    <w:rsid w:val="0022498B"/>
    <w:rsid w:val="00252015"/>
    <w:rsid w:val="00291F4B"/>
    <w:rsid w:val="002A728C"/>
    <w:rsid w:val="00300814"/>
    <w:rsid w:val="00304D8D"/>
    <w:rsid w:val="00396D60"/>
    <w:rsid w:val="003C6059"/>
    <w:rsid w:val="00424D29"/>
    <w:rsid w:val="004576CC"/>
    <w:rsid w:val="00491943"/>
    <w:rsid w:val="004B131C"/>
    <w:rsid w:val="0054687A"/>
    <w:rsid w:val="00562D86"/>
    <w:rsid w:val="005A28D7"/>
    <w:rsid w:val="00655B52"/>
    <w:rsid w:val="006954D5"/>
    <w:rsid w:val="006A2C83"/>
    <w:rsid w:val="006B0110"/>
    <w:rsid w:val="00712D7B"/>
    <w:rsid w:val="00724FB8"/>
    <w:rsid w:val="00750DD8"/>
    <w:rsid w:val="0075480D"/>
    <w:rsid w:val="008027FA"/>
    <w:rsid w:val="00812DE2"/>
    <w:rsid w:val="0084241B"/>
    <w:rsid w:val="00925653"/>
    <w:rsid w:val="00940609"/>
    <w:rsid w:val="009506AF"/>
    <w:rsid w:val="00A135DD"/>
    <w:rsid w:val="00A54874"/>
    <w:rsid w:val="00A72197"/>
    <w:rsid w:val="00AA0AC4"/>
    <w:rsid w:val="00AF32F0"/>
    <w:rsid w:val="00B040F1"/>
    <w:rsid w:val="00B66B14"/>
    <w:rsid w:val="00B979AC"/>
    <w:rsid w:val="00BD71D3"/>
    <w:rsid w:val="00C03A4B"/>
    <w:rsid w:val="00C0605A"/>
    <w:rsid w:val="00C17555"/>
    <w:rsid w:val="00C80F86"/>
    <w:rsid w:val="00CC24AD"/>
    <w:rsid w:val="00CE3F18"/>
    <w:rsid w:val="00CE59A2"/>
    <w:rsid w:val="00D05993"/>
    <w:rsid w:val="00D50C2A"/>
    <w:rsid w:val="00DF7B78"/>
    <w:rsid w:val="00E101AC"/>
    <w:rsid w:val="00E11815"/>
    <w:rsid w:val="00E45A76"/>
    <w:rsid w:val="00E63DAA"/>
    <w:rsid w:val="00EC113E"/>
    <w:rsid w:val="00EC27C7"/>
    <w:rsid w:val="00EE35A0"/>
    <w:rsid w:val="00FB68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8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342BC3"/>
    <w:pPr>
      <w:spacing w:after="200" w:line="276" w:lineRule="auto"/>
      <w:ind w:left="720"/>
    </w:pPr>
    <w:rPr>
      <w:rFonts w:ascii="Calibri" w:hAnsi="Calibri" w:cs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012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088D"/>
  </w:style>
  <w:style w:type="character" w:styleId="CommentReference">
    <w:name w:val="annotation reference"/>
    <w:basedOn w:val="DefaultParagraphFont"/>
    <w:uiPriority w:val="99"/>
    <w:semiHidden/>
    <w:rsid w:val="00A2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6B6"/>
    <w:rPr>
      <w:rFonts w:ascii="Times New Roman" w:eastAsia="Times New Roman" w:hAnsi="Times New Roman" w:cs="Times New Roman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A236B6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C72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72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D5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B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B7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12D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8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342BC3"/>
    <w:pPr>
      <w:spacing w:after="200" w:line="276" w:lineRule="auto"/>
      <w:ind w:left="720"/>
    </w:pPr>
    <w:rPr>
      <w:rFonts w:ascii="Calibri" w:hAnsi="Calibri" w:cs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012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088D"/>
  </w:style>
  <w:style w:type="character" w:styleId="CommentReference">
    <w:name w:val="annotation reference"/>
    <w:basedOn w:val="DefaultParagraphFont"/>
    <w:uiPriority w:val="99"/>
    <w:semiHidden/>
    <w:rsid w:val="00A2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6B6"/>
    <w:rPr>
      <w:rFonts w:ascii="Times New Roman" w:eastAsia="Times New Roman" w:hAnsi="Times New Roman" w:cs="Times New Roman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A236B6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C72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72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D5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B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B7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12D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85F82-0544-49A0-A5CB-F758FA57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1135</Words>
  <Characters>5470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Barriers to Feeding Critically Ill Patients</vt:lpstr>
    </vt:vector>
  </TitlesOfParts>
  <Company>Queen's</Company>
  <LinksUpToDate>false</LinksUpToDate>
  <CharactersWithSpaces>6592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mailto:cahilln@kgh.kari.net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Barriers to Feeding Critically Ill Patients</dc:title>
  <dc:creator>Naomi Cahill</dc:creator>
  <cp:lastModifiedBy>violam</cp:lastModifiedBy>
  <cp:revision>2</cp:revision>
  <cp:lastPrinted>2011-01-18T14:24:00Z</cp:lastPrinted>
  <dcterms:created xsi:type="dcterms:W3CDTF">2013-09-17T17:52:00Z</dcterms:created>
  <dcterms:modified xsi:type="dcterms:W3CDTF">2013-09-17T17:52:00Z</dcterms:modified>
</cp:coreProperties>
</file>